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850"/>
        <w:gridCol w:w="565"/>
        <w:gridCol w:w="9"/>
        <w:gridCol w:w="558"/>
        <w:gridCol w:w="170"/>
        <w:gridCol w:w="1106"/>
        <w:gridCol w:w="427"/>
        <w:gridCol w:w="362"/>
        <w:gridCol w:w="476"/>
        <w:gridCol w:w="294"/>
        <w:gridCol w:w="144"/>
        <w:gridCol w:w="707"/>
        <w:gridCol w:w="72"/>
        <w:gridCol w:w="1885"/>
        <w:gridCol w:w="155"/>
      </w:tblGrid>
      <w:tr w:rsidR="00EC7A4E" w:rsidRPr="005B3BBA" w:rsidTr="00076F3D">
        <w:trPr>
          <w:gridAfter w:val="1"/>
          <w:wAfter w:w="155" w:type="dxa"/>
          <w:cantSplit/>
          <w:trHeight w:hRule="exact" w:val="399"/>
        </w:trPr>
        <w:tc>
          <w:tcPr>
            <w:tcW w:w="382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628015" cy="572770"/>
                  <wp:effectExtent l="0" t="0" r="63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Sylabus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2017-2018</w:t>
            </w:r>
            <w:bookmarkStart w:id="0" w:name="_GoBack"/>
            <w:bookmarkEnd w:id="0"/>
          </w:p>
        </w:tc>
      </w:tr>
      <w:tr w:rsidR="00EC7A4E" w:rsidRPr="005B3BBA" w:rsidTr="00076F3D">
        <w:trPr>
          <w:gridAfter w:val="1"/>
          <w:wAfter w:w="155" w:type="dxa"/>
          <w:cantSplit/>
        </w:trPr>
        <w:tc>
          <w:tcPr>
            <w:tcW w:w="382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Wydział / Kierunek / Specjalność</w:t>
            </w:r>
          </w:p>
          <w:p w:rsidR="00EC7A4E" w:rsidRPr="005B3BBA" w:rsidRDefault="00EC7A4E" w:rsidP="00076F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WYDZIAŁ NAUK o ZDROWIU</w:t>
            </w:r>
          </w:p>
          <w:p w:rsidR="00EC7A4E" w:rsidRPr="005B3BBA" w:rsidRDefault="00EC7A4E" w:rsidP="00076F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Fizjoterapia</w:t>
            </w:r>
          </w:p>
        </w:tc>
      </w:tr>
      <w:tr w:rsidR="00EC7A4E" w:rsidRPr="005B3BBA" w:rsidTr="00076F3D">
        <w:trPr>
          <w:gridAfter w:val="1"/>
          <w:wAfter w:w="155" w:type="dxa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INFORMACJE OGÓLNE</w:t>
            </w:r>
          </w:p>
        </w:tc>
      </w:tr>
      <w:tr w:rsidR="00EC7A4E" w:rsidRPr="005B3BBA" w:rsidTr="00076F3D">
        <w:trPr>
          <w:gridAfter w:val="1"/>
          <w:wAfter w:w="155" w:type="dxa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Studia </w:t>
            </w:r>
            <w:r w:rsidRPr="005B3BBA">
              <w:rPr>
                <w:rFonts w:ascii="Calibri" w:hAnsi="Calibri"/>
                <w:sz w:val="20"/>
                <w:szCs w:val="20"/>
              </w:rPr>
              <w:t>(</w:t>
            </w:r>
            <w:r w:rsidRPr="005B3BBA">
              <w:rPr>
                <w:rFonts w:ascii="Calibri" w:hAnsi="Calibri"/>
                <w:i/>
                <w:sz w:val="20"/>
                <w:szCs w:val="20"/>
              </w:rPr>
              <w:t>odpowiednie podkreślić</w:t>
            </w:r>
            <w:r w:rsidRPr="005B3BBA">
              <w:rPr>
                <w:rFonts w:ascii="Calibri" w:hAnsi="Calibri"/>
                <w:sz w:val="20"/>
                <w:szCs w:val="20"/>
              </w:rPr>
              <w:t>)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5B3BBA">
              <w:rPr>
                <w:rFonts w:ascii="Calibri" w:hAnsi="Calibri"/>
                <w:sz w:val="20"/>
                <w:szCs w:val="20"/>
                <w:u w:val="single"/>
              </w:rPr>
              <w:t>I stopnia - stacjonarne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I stopnia - niestacjonarne 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II stopnia - stacjonarne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II stopnia – niestacjonarne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III stopnia - doktoranckie 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Podyplomowe</w:t>
            </w:r>
          </w:p>
        </w:tc>
      </w:tr>
      <w:tr w:rsidR="00EC7A4E" w:rsidRPr="005B3BBA" w:rsidTr="00076F3D">
        <w:trPr>
          <w:gridAfter w:val="1"/>
          <w:wAfter w:w="155" w:type="dxa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Profil kształcenia </w:t>
            </w:r>
            <w:r w:rsidRPr="005B3BBA">
              <w:rPr>
                <w:rFonts w:ascii="Calibri" w:hAnsi="Calibri"/>
                <w:sz w:val="20"/>
                <w:szCs w:val="20"/>
              </w:rPr>
              <w:t>(</w:t>
            </w:r>
            <w:r w:rsidRPr="005B3BBA">
              <w:rPr>
                <w:rFonts w:ascii="Calibri" w:hAnsi="Calibri"/>
                <w:i/>
                <w:sz w:val="20"/>
                <w:szCs w:val="20"/>
              </w:rPr>
              <w:t>odpowiednie podkreślić</w:t>
            </w:r>
            <w:r w:rsidRPr="005B3BBA">
              <w:rPr>
                <w:rFonts w:ascii="Calibri" w:hAnsi="Calibri"/>
                <w:sz w:val="20"/>
                <w:szCs w:val="20"/>
              </w:rPr>
              <w:t>)</w:t>
            </w: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5B3BBA">
              <w:rPr>
                <w:rFonts w:ascii="Calibri" w:hAnsi="Calibri"/>
                <w:sz w:val="20"/>
                <w:szCs w:val="20"/>
              </w:rPr>
              <w:t>ogólnoakademicki,</w:t>
            </w: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B3BBA">
              <w:rPr>
                <w:rFonts w:ascii="Calibri" w:hAnsi="Calibri"/>
                <w:sz w:val="20"/>
                <w:szCs w:val="20"/>
                <w:u w:val="single"/>
              </w:rPr>
              <w:t>praktyczny</w:t>
            </w:r>
            <w:r w:rsidRPr="005B3BBA">
              <w:rPr>
                <w:rFonts w:ascii="Calibri" w:hAnsi="Calibri"/>
                <w:sz w:val="20"/>
                <w:szCs w:val="20"/>
              </w:rPr>
              <w:t>, praktyczno - ogólnoakademicki</w:t>
            </w:r>
          </w:p>
        </w:tc>
      </w:tr>
      <w:tr w:rsidR="00EC7A4E" w:rsidRPr="005B3BBA" w:rsidTr="00076F3D">
        <w:trPr>
          <w:gridAfter w:val="1"/>
          <w:wAfter w:w="155" w:type="dxa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Obszar kształcenia </w:t>
            </w:r>
            <w:r w:rsidRPr="005B3BBA">
              <w:rPr>
                <w:rFonts w:ascii="Calibri" w:hAnsi="Calibri"/>
                <w:i/>
                <w:sz w:val="20"/>
                <w:szCs w:val="20"/>
              </w:rPr>
              <w:t xml:space="preserve">(odpowiednie podkreślić): </w:t>
            </w:r>
            <w:r w:rsidRPr="005B3BBA">
              <w:rPr>
                <w:rFonts w:ascii="Calibri" w:hAnsi="Calibri"/>
                <w:sz w:val="20"/>
                <w:szCs w:val="20"/>
              </w:rPr>
              <w:t xml:space="preserve">nauk medycznych, </w:t>
            </w:r>
            <w:r w:rsidRPr="005B3BBA">
              <w:rPr>
                <w:rFonts w:ascii="Calibri" w:hAnsi="Calibri"/>
                <w:sz w:val="20"/>
                <w:szCs w:val="20"/>
                <w:u w:val="single"/>
              </w:rPr>
              <w:t>nauk o zdrowiu</w:t>
            </w:r>
            <w:r w:rsidRPr="005B3BBA">
              <w:rPr>
                <w:rFonts w:ascii="Calibri" w:hAnsi="Calibri"/>
                <w:sz w:val="20"/>
                <w:szCs w:val="20"/>
              </w:rPr>
              <w:t>, nauk o kulturze fizycznej</w:t>
            </w:r>
          </w:p>
        </w:tc>
      </w:tr>
      <w:tr w:rsidR="00EC7A4E" w:rsidRPr="005B3BBA" w:rsidTr="00076F3D">
        <w:trPr>
          <w:gridAfter w:val="1"/>
          <w:wAfter w:w="155" w:type="dxa"/>
          <w:trHeight w:val="563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Nazwa przedmiotu </w:t>
            </w:r>
            <w:r w:rsidRPr="005B3BBA">
              <w:rPr>
                <w:rFonts w:ascii="Calibri" w:hAnsi="Calibri"/>
                <w:sz w:val="20"/>
                <w:szCs w:val="20"/>
              </w:rPr>
              <w:t xml:space="preserve">(zgodnie z obowiązującym standardem kształcenia i/lub zatwierdzonym planem kształcenia). </w:t>
            </w:r>
          </w:p>
        </w:tc>
        <w:tc>
          <w:tcPr>
            <w:tcW w:w="56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autoSpaceDE w:val="0"/>
              <w:snapToGrid w:val="0"/>
              <w:rPr>
                <w:rFonts w:ascii="Calibri" w:hAnsi="Calibri"/>
                <w:b/>
                <w:i/>
                <w:color w:val="1F497D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Planowanie wysiłku u osób z przewlekłymi chorobami układu oddechowego.</w:t>
            </w:r>
            <w:r w:rsidRPr="005B3BBA">
              <w:rPr>
                <w:rFonts w:ascii="Calibri" w:hAnsi="Calibri"/>
                <w:b/>
                <w:i/>
                <w:iCs/>
                <w:color w:val="1F497D"/>
                <w:sz w:val="20"/>
                <w:szCs w:val="20"/>
              </w:rPr>
              <w:t xml:space="preserve"> </w:t>
            </w:r>
          </w:p>
          <w:p w:rsidR="00EC7A4E" w:rsidRPr="005B3BBA" w:rsidRDefault="00EC7A4E" w:rsidP="00076F3D">
            <w:pPr>
              <w:rPr>
                <w:rFonts w:ascii="Calibri" w:hAnsi="Calibri"/>
                <w:b/>
                <w:i/>
                <w:color w:val="1F497D"/>
                <w:sz w:val="20"/>
                <w:szCs w:val="20"/>
              </w:rPr>
            </w:pPr>
          </w:p>
        </w:tc>
      </w:tr>
      <w:tr w:rsidR="00EC7A4E" w:rsidRPr="005B3BBA" w:rsidTr="00076F3D">
        <w:trPr>
          <w:gridAfter w:val="1"/>
          <w:wAfter w:w="155" w:type="dxa"/>
          <w:trHeight w:val="165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Rodzaj przedmiotu </w:t>
            </w:r>
            <w:r w:rsidRPr="005B3BBA">
              <w:rPr>
                <w:rFonts w:ascii="Calibri" w:hAnsi="Calibri"/>
                <w:sz w:val="20"/>
                <w:szCs w:val="20"/>
              </w:rPr>
              <w:t>(</w:t>
            </w:r>
            <w:r w:rsidRPr="005B3BBA">
              <w:rPr>
                <w:rFonts w:ascii="Calibri" w:hAnsi="Calibri"/>
                <w:i/>
                <w:sz w:val="20"/>
                <w:szCs w:val="20"/>
              </w:rPr>
              <w:t>odpowiednie podkreślić)</w:t>
            </w:r>
            <w:r w:rsidRPr="005B3BBA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5B3BBA">
              <w:rPr>
                <w:rFonts w:ascii="Calibri" w:hAnsi="Calibri"/>
                <w:sz w:val="20"/>
                <w:szCs w:val="20"/>
                <w:u w:val="single"/>
              </w:rPr>
              <w:t>obowiązkowy</w:t>
            </w:r>
            <w:r w:rsidRPr="005B3BBA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fakultatywny,</w:t>
            </w:r>
          </w:p>
        </w:tc>
      </w:tr>
      <w:tr w:rsidR="00EC7A4E" w:rsidRPr="005B3BBA" w:rsidTr="00076F3D">
        <w:trPr>
          <w:gridAfter w:val="1"/>
          <w:wAfter w:w="155" w:type="dxa"/>
          <w:trHeight w:val="165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4E" w:rsidRPr="005B3BBA" w:rsidRDefault="00EC7A4E" w:rsidP="00076F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Język prowadzonych zajęć:</w:t>
            </w:r>
          </w:p>
        </w:tc>
        <w:tc>
          <w:tcPr>
            <w:tcW w:w="564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polski</w:t>
            </w:r>
          </w:p>
        </w:tc>
      </w:tr>
      <w:tr w:rsidR="00EC7A4E" w:rsidRPr="005B3BBA" w:rsidTr="00076F3D">
        <w:trPr>
          <w:gridAfter w:val="1"/>
          <w:wAfter w:w="155" w:type="dxa"/>
          <w:trHeight w:val="158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Rok studiów/Semestr</w:t>
            </w:r>
          </w:p>
        </w:tc>
        <w:tc>
          <w:tcPr>
            <w:tcW w:w="564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II, 4</w:t>
            </w:r>
            <w:r w:rsidRPr="005B3BBA">
              <w:rPr>
                <w:rFonts w:ascii="Calibri" w:hAnsi="Calibri"/>
                <w:b/>
                <w:iCs/>
                <w:sz w:val="20"/>
                <w:szCs w:val="20"/>
              </w:rPr>
              <w:t xml:space="preserve"> semestr</w:t>
            </w:r>
          </w:p>
        </w:tc>
      </w:tr>
      <w:tr w:rsidR="00EC7A4E" w:rsidRPr="005B3BBA" w:rsidTr="00076F3D">
        <w:trPr>
          <w:gridAfter w:val="1"/>
          <w:wAfter w:w="155" w:type="dxa"/>
          <w:trHeight w:val="158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Kod przedmiotu wg standardu kształcenia</w:t>
            </w:r>
          </w:p>
        </w:tc>
        <w:tc>
          <w:tcPr>
            <w:tcW w:w="56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i/>
                <w:color w:val="1F497D"/>
                <w:sz w:val="20"/>
                <w:szCs w:val="20"/>
              </w:rPr>
              <w:t>Wpisywany z planu studiów, matrycy (A, B, C lub D).</w:t>
            </w:r>
          </w:p>
        </w:tc>
      </w:tr>
      <w:tr w:rsidR="00EC7A4E" w:rsidRPr="005B3BBA" w:rsidTr="00076F3D">
        <w:trPr>
          <w:gridAfter w:val="1"/>
          <w:wAfter w:w="155" w:type="dxa"/>
          <w:trHeight w:val="234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Jednostka organizacyjna prowadząca zajęcia</w:t>
            </w:r>
          </w:p>
        </w:tc>
        <w:tc>
          <w:tcPr>
            <w:tcW w:w="56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Klinika Pulmonologii, Alergologii i Onkologii Pulmonologicznej 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i/>
                <w:iCs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UM im. K. Marcinkowskiego w Poznaniu</w:t>
            </w:r>
            <w:r w:rsidRPr="005B3BBA">
              <w:rPr>
                <w:rFonts w:ascii="Calibri" w:hAnsi="Calibri"/>
                <w:i/>
                <w:iCs/>
                <w:color w:val="1F497D"/>
                <w:sz w:val="20"/>
                <w:szCs w:val="20"/>
              </w:rPr>
              <w:t>.</w:t>
            </w:r>
          </w:p>
        </w:tc>
      </w:tr>
      <w:tr w:rsidR="00EC7A4E" w:rsidRPr="005B3BBA" w:rsidTr="00076F3D">
        <w:trPr>
          <w:gridAfter w:val="1"/>
          <w:wAfter w:w="155" w:type="dxa"/>
          <w:trHeight w:val="415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Stopień/tytuł/nazwisko i imię osób realizujących przedmiot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Osoba odpowiedzialna za przedmiot: 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Dr </w:t>
            </w:r>
            <w:r w:rsidRPr="005B3BBA">
              <w:rPr>
                <w:rFonts w:ascii="Calibri" w:hAnsi="Calibri"/>
                <w:sz w:val="20"/>
                <w:szCs w:val="20"/>
              </w:rPr>
              <w:t xml:space="preserve">n. med. </w:t>
            </w:r>
            <w:r>
              <w:rPr>
                <w:rFonts w:ascii="Calibri" w:hAnsi="Calibri"/>
                <w:sz w:val="20"/>
                <w:szCs w:val="20"/>
              </w:rPr>
              <w:t>Magdalena Kostrzewska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Wykaz osób prowadzących zajęcia: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prof. dr hab. n. med. 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r w:rsidRPr="005B3BBA">
              <w:rPr>
                <w:rFonts w:ascii="Calibri" w:hAnsi="Calibri"/>
                <w:sz w:val="20"/>
                <w:szCs w:val="20"/>
                <w:lang w:val="it-IT"/>
              </w:rPr>
              <w:t xml:space="preserve">Halina Batura-Gabryel, 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  <w:lang w:val="it-IT"/>
              </w:rPr>
              <w:t xml:space="preserve">dr n. med. </w:t>
            </w:r>
            <w:r w:rsidRPr="005B3BBA">
              <w:rPr>
                <w:rFonts w:ascii="Calibri" w:hAnsi="Calibri"/>
                <w:sz w:val="20"/>
                <w:szCs w:val="20"/>
              </w:rPr>
              <w:t>Krzysztof Świerkocki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dr hab. n. med. Szczepan Cofta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dr hab. n. med. Tomasz Piorunek 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dr n. med. Magdalena Kostrzewska</w:t>
            </w:r>
            <w:r w:rsidRPr="005B3BBA">
              <w:rPr>
                <w:rFonts w:ascii="Calibri" w:hAnsi="Calibri"/>
                <w:sz w:val="20"/>
                <w:szCs w:val="20"/>
              </w:rPr>
              <w:br/>
              <w:t xml:space="preserve">dr n. med. Barbara Kuźnar-Kamińska, </w:t>
            </w:r>
            <w:r w:rsidRPr="005B3BBA">
              <w:rPr>
                <w:rFonts w:ascii="Calibri" w:hAnsi="Calibri"/>
                <w:sz w:val="20"/>
                <w:szCs w:val="20"/>
              </w:rPr>
              <w:br/>
              <w:t xml:space="preserve">dr n. med. Agata Nowicka, </w:t>
            </w:r>
            <w:r w:rsidRPr="005B3BBA">
              <w:rPr>
                <w:rFonts w:ascii="Calibri" w:hAnsi="Calibri"/>
                <w:sz w:val="20"/>
                <w:szCs w:val="20"/>
              </w:rPr>
              <w:br/>
              <w:t>dr n. med. Joanna Goździk-Spychalska</w:t>
            </w:r>
            <w:r w:rsidRPr="005B3BBA">
              <w:rPr>
                <w:rFonts w:ascii="Calibri" w:hAnsi="Calibri"/>
                <w:sz w:val="20"/>
                <w:szCs w:val="20"/>
              </w:rPr>
              <w:br/>
              <w:t>dr n. med. Beata Brajer-Luftmann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dr n. med. Marcin Grabicki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dr Marta Lembicz</w:t>
            </w:r>
          </w:p>
          <w:p w:rsidR="00EC7A4E" w:rsidRPr="005B3BBA" w:rsidRDefault="00EC7A4E" w:rsidP="00076F3D">
            <w:pPr>
              <w:rPr>
                <w:rFonts w:ascii="Calibri" w:hAnsi="Calibri"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mgr Witold Breliński</w:t>
            </w:r>
          </w:p>
        </w:tc>
      </w:tr>
      <w:tr w:rsidR="00EC7A4E" w:rsidRPr="005B3BBA" w:rsidTr="00076F3D">
        <w:trPr>
          <w:gridAfter w:val="1"/>
          <w:wAfter w:w="155" w:type="dxa"/>
          <w:trHeight w:val="208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Przedmioty wprowadzające. Wymagania wstępne</w:t>
            </w:r>
          </w:p>
        </w:tc>
        <w:tc>
          <w:tcPr>
            <w:tcW w:w="56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autoSpaceDE w:val="0"/>
              <w:snapToGrid w:val="0"/>
              <w:rPr>
                <w:rFonts w:ascii="Calibri" w:hAnsi="Calibri"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</w:rPr>
              <w:t>N/A</w:t>
            </w:r>
            <w:r w:rsidRPr="005B3BBA">
              <w:rPr>
                <w:rFonts w:ascii="Calibri" w:hAnsi="Calibri"/>
                <w:i/>
                <w:iCs/>
                <w:color w:val="1F497D"/>
                <w:sz w:val="20"/>
                <w:szCs w:val="20"/>
              </w:rPr>
              <w:t xml:space="preserve"> </w:t>
            </w:r>
          </w:p>
          <w:p w:rsidR="00EC7A4E" w:rsidRPr="005B3BBA" w:rsidRDefault="00EC7A4E" w:rsidP="00076F3D">
            <w:pPr>
              <w:autoSpaceDE w:val="0"/>
              <w:rPr>
                <w:rFonts w:ascii="Calibri" w:hAnsi="Calibri"/>
                <w:i/>
                <w:color w:val="1F497D"/>
                <w:sz w:val="20"/>
                <w:szCs w:val="20"/>
              </w:rPr>
            </w:pPr>
          </w:p>
        </w:tc>
      </w:tr>
      <w:tr w:rsidR="00EC7A4E" w:rsidRPr="005B3BBA" w:rsidTr="00076F3D">
        <w:trPr>
          <w:gridAfter w:val="1"/>
          <w:wAfter w:w="155" w:type="dxa"/>
          <w:trHeight w:val="208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Punkty ECTS 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br/>
              <w:t>Sumaryczna liczba punktów ECTS dla przedmiotu tj. godziny kontaktowe z nauczycielem  i samodzielna praca studenta.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br/>
            </w:r>
            <w:r w:rsidRPr="005B3BBA">
              <w:rPr>
                <w:rFonts w:ascii="Calibri" w:hAnsi="Calibri"/>
                <w:b/>
                <w:sz w:val="20"/>
                <w:szCs w:val="20"/>
              </w:rPr>
              <w:t>Nakład pracy studenta/Bilans punktów ECTS (1 punkt ECTS = 25 - 30 godzin nakładu pracy studenta).</w:t>
            </w:r>
          </w:p>
        </w:tc>
        <w:tc>
          <w:tcPr>
            <w:tcW w:w="564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ECTS - 1 </w:t>
            </w:r>
          </w:p>
          <w:p w:rsidR="00EC7A4E" w:rsidRPr="005B3BBA" w:rsidRDefault="00EC7A4E" w:rsidP="00076F3D">
            <w:pPr>
              <w:autoSpaceDE w:val="0"/>
              <w:snapToGri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Nakład pracy studenta</w:t>
            </w:r>
            <w:r w:rsidRPr="005B3BBA">
              <w:rPr>
                <w:rFonts w:ascii="Calibri" w:hAnsi="Calibri"/>
                <w:b/>
                <w:i/>
                <w:sz w:val="20"/>
                <w:szCs w:val="20"/>
              </w:rPr>
              <w:t xml:space="preserve"> –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30</w:t>
            </w:r>
          </w:p>
          <w:p w:rsidR="00EC7A4E" w:rsidRPr="005B3BBA" w:rsidRDefault="00EC7A4E" w:rsidP="00076F3D">
            <w:pPr>
              <w:autoSpaceDE w:val="0"/>
              <w:snapToGrid w:val="0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EC7A4E" w:rsidRPr="005B3BBA" w:rsidRDefault="00EC7A4E" w:rsidP="00076F3D">
            <w:pPr>
              <w:autoSpaceDE w:val="0"/>
              <w:rPr>
                <w:rFonts w:ascii="Calibri" w:hAnsi="Calibri"/>
                <w:i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i/>
                <w:sz w:val="20"/>
                <w:szCs w:val="20"/>
              </w:rPr>
              <w:t>Godziny kontaktowe z nauczycielem</w:t>
            </w:r>
            <w:r w:rsidRPr="005B3BBA">
              <w:rPr>
                <w:rFonts w:ascii="Calibri" w:hAnsi="Calibri"/>
                <w:i/>
                <w:sz w:val="20"/>
                <w:szCs w:val="20"/>
              </w:rPr>
              <w:t xml:space="preserve"> to np. udział w wykładach, w seminariach, zajęciach praktycznych, inne. </w:t>
            </w:r>
            <w:r>
              <w:rPr>
                <w:rFonts w:ascii="Calibri" w:hAnsi="Calibri"/>
                <w:i/>
                <w:sz w:val="20"/>
                <w:szCs w:val="20"/>
              </w:rPr>
              <w:t>– 20</w:t>
            </w:r>
          </w:p>
          <w:p w:rsidR="00EC7A4E" w:rsidRPr="005B3BBA" w:rsidRDefault="00EC7A4E" w:rsidP="00076F3D">
            <w:pPr>
              <w:autoSpaceDE w:val="0"/>
              <w:rPr>
                <w:rFonts w:ascii="Calibri" w:hAnsi="Calibri"/>
                <w:i/>
                <w:sz w:val="20"/>
                <w:szCs w:val="20"/>
              </w:rPr>
            </w:pP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i/>
                <w:iCs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i/>
                <w:sz w:val="20"/>
                <w:szCs w:val="20"/>
              </w:rPr>
              <w:t>Samodzielna praca studenta</w:t>
            </w:r>
            <w:r w:rsidRPr="005B3BBA">
              <w:rPr>
                <w:rFonts w:ascii="Calibri" w:hAnsi="Calibri"/>
                <w:i/>
                <w:sz w:val="20"/>
                <w:szCs w:val="20"/>
              </w:rPr>
              <w:t xml:space="preserve"> - 10</w:t>
            </w:r>
          </w:p>
        </w:tc>
      </w:tr>
      <w:tr w:rsidR="00EC7A4E" w:rsidRPr="005B3BBA" w:rsidTr="00076F3D">
        <w:trPr>
          <w:gridAfter w:val="1"/>
          <w:wAfter w:w="155" w:type="dxa"/>
          <w:trHeight w:val="171"/>
        </w:trPr>
        <w:tc>
          <w:tcPr>
            <w:tcW w:w="36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                          Forma zajęć</w:t>
            </w:r>
          </w:p>
        </w:tc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        Całkowity nakład pracy studenta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Forma zaliczenia przedmiotu (</w:t>
            </w:r>
            <w:r w:rsidRPr="005B3BBA">
              <w:rPr>
                <w:rFonts w:ascii="Calibri" w:hAnsi="Calibri"/>
                <w:i/>
                <w:sz w:val="20"/>
                <w:szCs w:val="20"/>
              </w:rPr>
              <w:t>odpowiednie podkreślić</w:t>
            </w:r>
            <w:r w:rsidRPr="005B3BBA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EC7A4E" w:rsidRPr="005B3BBA" w:rsidTr="00076F3D">
        <w:trPr>
          <w:gridAfter w:val="1"/>
          <w:wAfter w:w="155" w:type="dxa"/>
          <w:trHeight w:val="384"/>
        </w:trPr>
        <w:tc>
          <w:tcPr>
            <w:tcW w:w="3655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Liczba godzin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ECTS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C7A4E" w:rsidRPr="005B3BBA" w:rsidTr="00076F3D">
        <w:trPr>
          <w:gridAfter w:val="1"/>
          <w:wAfter w:w="155" w:type="dxa"/>
          <w:cantSplit/>
          <w:trHeight w:hRule="exact" w:val="194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EC7A4E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lastRenderedPageBreak/>
              <w:t>Wykłady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Egzamin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5B3BBA">
              <w:rPr>
                <w:rFonts w:ascii="Calibri" w:hAnsi="Calibri"/>
                <w:sz w:val="20"/>
                <w:szCs w:val="20"/>
                <w:u w:val="single"/>
              </w:rPr>
              <w:t>Zaliczenie z oceną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Zaliczenie</w:t>
            </w:r>
          </w:p>
        </w:tc>
      </w:tr>
      <w:tr w:rsidR="00EC7A4E" w:rsidRPr="005B3BBA" w:rsidTr="00076F3D">
        <w:trPr>
          <w:gridAfter w:val="1"/>
          <w:wAfter w:w="155" w:type="dxa"/>
          <w:cantSplit/>
          <w:trHeight w:hRule="exact" w:val="194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EC7A4E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Seminaria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C7A4E" w:rsidRPr="005B3BBA" w:rsidTr="00076F3D">
        <w:trPr>
          <w:gridAfter w:val="1"/>
          <w:wAfter w:w="155" w:type="dxa"/>
          <w:cantSplit/>
          <w:trHeight w:hRule="exact" w:val="194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EC7A4E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Ćwiczenia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C7A4E" w:rsidRPr="005B3BBA" w:rsidTr="00076F3D">
        <w:trPr>
          <w:gridAfter w:val="1"/>
          <w:wAfter w:w="155" w:type="dxa"/>
          <w:cantSplit/>
          <w:trHeight w:hRule="exact" w:val="194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EC7A4E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Zajęcia praktyczne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C7A4E" w:rsidRPr="005B3BBA" w:rsidTr="00076F3D">
        <w:trPr>
          <w:gridAfter w:val="1"/>
          <w:wAfter w:w="155" w:type="dxa"/>
          <w:cantSplit/>
          <w:trHeight w:hRule="exact" w:val="194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EC7A4E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Praktyki zawodowe/staże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C7A4E" w:rsidRPr="005B3BBA" w:rsidTr="00076F3D">
        <w:trPr>
          <w:gridAfter w:val="1"/>
          <w:wAfter w:w="155" w:type="dxa"/>
          <w:cantSplit/>
          <w:trHeight w:hRule="exact" w:val="194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EC7A4E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E-learning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C7A4E" w:rsidRPr="005B3BBA" w:rsidTr="00076F3D">
        <w:trPr>
          <w:gridAfter w:val="1"/>
          <w:wAfter w:w="155" w:type="dxa"/>
          <w:cantSplit/>
          <w:trHeight w:hRule="exact" w:val="358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EC7A4E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Ogółem (godziny kontaktowe z nauczycielem)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C7A4E" w:rsidRPr="005B3BBA" w:rsidTr="00076F3D">
        <w:trPr>
          <w:gridAfter w:val="1"/>
          <w:wAfter w:w="155" w:type="dxa"/>
          <w:cantSplit/>
          <w:trHeight w:hRule="exact" w:val="766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EC7A4E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Samodzielna praca studenta:</w:t>
            </w:r>
            <w:r w:rsidRPr="005B3BB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5B3BBA">
              <w:rPr>
                <w:rFonts w:ascii="Calibri" w:hAnsi="Calibri"/>
                <w:sz w:val="20"/>
                <w:szCs w:val="20"/>
              </w:rPr>
              <w:t>przygotowanie do ćwiczeń, zajęć praktycznych, zaliczeń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C7A4E" w:rsidRPr="005B3BBA" w:rsidTr="00076F3D">
        <w:trPr>
          <w:gridAfter w:val="1"/>
          <w:wAfter w:w="155" w:type="dxa"/>
          <w:cantSplit/>
          <w:trHeight w:hRule="exact" w:val="237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EC7A4E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Łączny nakład pracy studenta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C7A4E" w:rsidRPr="005B3BBA" w:rsidTr="00076F3D">
        <w:trPr>
          <w:gridAfter w:val="1"/>
          <w:wAfter w:w="155" w:type="dxa"/>
          <w:trHeight w:val="206"/>
        </w:trPr>
        <w:tc>
          <w:tcPr>
            <w:tcW w:w="92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Cele kształcenia przedmiotu (C) w zakresie: wiedzy (W), umiejętności (U), kompetencji społecznych (K)</w:t>
            </w:r>
            <w:r w:rsidRPr="005B3BBA">
              <w:rPr>
                <w:rFonts w:ascii="Calibri" w:hAnsi="Calibri"/>
                <w:i/>
                <w:color w:val="1F497D"/>
                <w:sz w:val="20"/>
                <w:szCs w:val="20"/>
              </w:rPr>
              <w:t xml:space="preserve"> 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0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Symbol efektu kształcenia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Cele kształcenia 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C(W)1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Uzyskanie ogólnej wiedzą z zakresu budowy i funkcjonowania układu oddechowego.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C(W)2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Zdobycie wiedzy na temat wskazań, przeciwwskazań i skutków ubocznych zabiegów fizjoterapeutycznych oraz umiejętność opisu i wyjaśnienia mechanizmu ich działania. 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C(W)3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Umiejętność interpretacji badań czynnościowych układu oddechowego i badań wydolnościowych niezbędnych dla doboru środków fizjoterapii, wykonywania zabiegów i stosowania odpowiednich metod terapeutycznych.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C(W)4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Umiejętność doboru odpowiednich ćwiczeń leczniczych i zabiegów fizykalnych dla osób z chorobami układu oddechowego.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C(W)5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Opanowanie ćwiczeń leczniczych i zasad postępowania usprawniającego u osób z chorobami i dysfunkcjami w zależności od stanu klinicznego.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C(W)6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Opis i interpretacja teoretycznych podstaw technik i metodyki usprawniania leczniczego.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C(W)7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Uzyskanie wiedzy z zakresu opisu i interpretacji podstawowych jednostek i zespołów chorobowych oraz opisu procesu rehabilitacji.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C(W)8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Zapoznanie się z zasadami wykonywania badań funkcjonalnych niezbędnych dla doboru środków w fizjoterapii.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C(U)1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Nabycie umiejętności samodzielnego wykonywania zabiegów z zakresu fizykoterapii i masażu leczniczego.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C(U)2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Umiejętność właściwego wykorzystania i obsługi aparatury oraz sprzętu do fizykoterapii.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C(U)3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Udzielanie porady w zakresie trybu życia oraz postępowania w stanach przewlekłej choroby pacjenta.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C(U)4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Zdobycie wiedzy na temat planowania i przeprowadzania indywidualnego programu rehabilitacji pacjenta.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C(U)5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Umiejętność kontroli efektywności procesu fizjoterapii oraz identyfikowania błędów i zaniedbań w procesie usprawniania.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C(KS)1</w:t>
            </w:r>
            <w:r w:rsidRPr="005B3BBA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Umiejętność współpracy i współdziałania w zespole.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C(KS)2</w:t>
            </w:r>
            <w:r w:rsidRPr="005B3BBA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Przyjmowanie odpowiedzialności za własne decyzje.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C(KS)3</w:t>
            </w:r>
            <w:r w:rsidRPr="005B3BBA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Jasne określanie głównych działań służących realizacji zmierzonych celów.</w:t>
            </w:r>
          </w:p>
        </w:tc>
      </w:tr>
      <w:tr w:rsidR="00EC7A4E" w:rsidRPr="005B3BBA" w:rsidTr="0007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673" w:type="dxa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C(KS)4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Posiadanie umiejętności samodzielnego wykonywania powierzonych zadań i właściwej organizacji pracy. </w:t>
            </w:r>
          </w:p>
        </w:tc>
      </w:tr>
      <w:tr w:rsidR="00EC7A4E" w:rsidRPr="005B3BBA" w:rsidTr="00076F3D">
        <w:trPr>
          <w:gridAfter w:val="1"/>
          <w:wAfter w:w="155" w:type="dxa"/>
          <w:trHeight w:val="70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Przewidywane efekty kształcenia studenta w zakresie wiedzy (W), umiejętności (U), kompetencji społecznych (K).</w:t>
            </w:r>
          </w:p>
          <w:p w:rsidR="00EC7A4E" w:rsidRPr="005B3BBA" w:rsidRDefault="00EC7A4E" w:rsidP="00076F3D">
            <w:pPr>
              <w:autoSpaceDE w:val="0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</w:tr>
      <w:tr w:rsidR="00EC7A4E" w:rsidRPr="005B3BBA" w:rsidTr="00076F3D">
        <w:trPr>
          <w:gridAfter w:val="1"/>
          <w:wAfter w:w="155" w:type="dxa"/>
          <w:trHeight w:val="70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2"/>
              <w:gridCol w:w="4961"/>
              <w:gridCol w:w="1935"/>
            </w:tblGrid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b/>
                      <w:sz w:val="20"/>
                      <w:szCs w:val="20"/>
                    </w:rPr>
                    <w:t>Symbol efektów kształcenia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b/>
                      <w:sz w:val="20"/>
                      <w:szCs w:val="20"/>
                    </w:rPr>
                    <w:t>Przewidywane efekty kształcenia studenta (EK): wiedza (W), umiejętności (U), kompetencje społeczne (KS).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b/>
                      <w:sz w:val="20"/>
                      <w:szCs w:val="20"/>
                    </w:rPr>
                    <w:t>Odniesienie do celów kształcenia (symbol)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(W)1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Potrafi wykazać się ogólną wiedzą z zakresu budowy i funkcjonowania układu oddechowego.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C(W)1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(W)2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 xml:space="preserve">Potrafi wymienić wskazania, przeciwwskazania i skutki uboczne zabiegów fizjoterapeutycznych oraz opisać i wyjaśnić mechanizm ich działania. 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C(W)2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(W)3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Objaśnia badania czynnościowe układu oddechowego i badania wydolnościowe niezbędne dla doboru środków fizjoterapii, wykonywania zabiegów i stosowania odpowiednich metod terapeutycznych.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C(W)3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(W)4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Potrafi dobrać odpowiednie ćwiczenia lecznicze i zabiegi fizykalne dla osób z chorobami układu oddechowego.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C(W)4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lastRenderedPageBreak/>
                    <w:t>EK (W)5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Wymienia ćwiczenia lecznicze, zna zasady postępowania usprawniającego u osób z chorobami i dysfunkcjami w zależności od stanu klinicznego.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C(W)5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(W)6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Opisuje i interpretuje teoretyczne podstawy technik i metodyki usprawniania leczniczego.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C(W)6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(W)7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Wykazuje wiedzę z zakresu opisu i interpretacji podstawowych jednostek i zespołów chorobowych. Opisuje proces rehabilitacji.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C(W)7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(W)8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Zna zasady wykonywania badań funkcjonalnych niezbędnych dla doboru środków w fizjoterapii.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C(W)8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(U)1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Umie samodzielnie wykonać zabiegi z zakresu fizykoterapii i masażu leczniczego.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C(U)1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(U)2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Umie wykorzystać i obsługiwać aparaturę i sprzęt do fizykoterapii.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C(U)2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(U)3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Potrafi udzielić porady w zakresie trybu życia oraz postępowania w stanach przewlekłej choroby pacjenta.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C(U)3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(U)4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Potrafi zaplanować i przeprowadzić indywidualny program rehabilitacji pacjenta.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C(U)4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(U)5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Potrafi kontrolować efektywność procesu fizjoterapii oraz identyfikować błędy i zaniedbania w procesie usprawniania.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C(U)5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(KS)1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Jest chętny do współpracy i współdziałania w zespole.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C(KS)1</w:t>
                  </w: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(KS)2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Przyjmuje odpowiedzialność za własne decyzje.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C(KS)2</w:t>
                  </w: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(KS)3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Potrafi jasno określić główne działania służące realizacji zmierzonych celów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C(KS)3</w:t>
                  </w: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255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(KS)4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Samodzielnie wykonuje powierzone mu zadania i właściwie organizuje pracę własną.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C(KS)4</w:t>
                  </w:r>
                </w:p>
              </w:tc>
            </w:tr>
          </w:tbl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Treści kształcenia (TK): opis przedmiotu wynikający z obowiązującego standardu kształcenia i/lub programu nauczania zatwierdzonego przez Radę WNoZ.</w:t>
            </w:r>
          </w:p>
          <w:p w:rsidR="00EC7A4E" w:rsidRPr="005B3BBA" w:rsidRDefault="00EC7A4E" w:rsidP="00076F3D">
            <w:pPr>
              <w:rPr>
                <w:rFonts w:ascii="Calibri" w:hAnsi="Calibri"/>
                <w:i/>
                <w:color w:val="002060"/>
                <w:sz w:val="20"/>
                <w:szCs w:val="20"/>
              </w:rPr>
            </w:pPr>
          </w:p>
          <w:tbl>
            <w:tblPr>
              <w:tblW w:w="9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2"/>
              <w:gridCol w:w="2574"/>
              <w:gridCol w:w="3969"/>
              <w:gridCol w:w="1793"/>
            </w:tblGrid>
            <w:tr w:rsidR="00EC7A4E" w:rsidRPr="005B3BBA" w:rsidTr="00076F3D">
              <w:trPr>
                <w:trHeight w:val="70"/>
              </w:trPr>
              <w:tc>
                <w:tcPr>
                  <w:tcW w:w="111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b/>
                      <w:sz w:val="20"/>
                      <w:szCs w:val="20"/>
                    </w:rPr>
                    <w:t>Symbol treści</w:t>
                  </w:r>
                </w:p>
              </w:tc>
              <w:tc>
                <w:tcPr>
                  <w:tcW w:w="2574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b/>
                      <w:sz w:val="20"/>
                      <w:szCs w:val="20"/>
                    </w:rPr>
                    <w:t>Opis treści kształcenia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b/>
                      <w:sz w:val="20"/>
                      <w:szCs w:val="20"/>
                    </w:rPr>
                    <w:t>Forma realizacji treści kształcenia: np. wykład, seminaria, ćwiczenia, zajęcia praktyczne, praktyki zawodowe, samokształcenie, E- learning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b/>
                      <w:sz w:val="20"/>
                      <w:szCs w:val="20"/>
                    </w:rPr>
                    <w:t>Odniesienie do efektów kształcenia (symbol)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111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TP1</w:t>
                  </w:r>
                </w:p>
              </w:tc>
              <w:tc>
                <w:tcPr>
                  <w:tcW w:w="2574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Podstawowe wiadomości na temat wybranych chorób układu oddechowego,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Wykład, ćwiczenia, samokształcenie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 xml:space="preserve">EK (W)1 </w:t>
                  </w:r>
                </w:p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(W)7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111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TP2</w:t>
                  </w:r>
                </w:p>
              </w:tc>
              <w:tc>
                <w:tcPr>
                  <w:tcW w:w="2574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Metody fizjoterapii stosowane w chorobach układu oddechowego, zasady prawidłowego wykonywania ćwiczeń.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Wykład, ćwiczenia, samokształcenie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 xml:space="preserve">EK (W)2, </w:t>
                  </w:r>
                </w:p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(W)5</w:t>
                  </w:r>
                </w:p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(W)6</w:t>
                  </w:r>
                </w:p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(U)5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111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TP3</w:t>
                  </w:r>
                </w:p>
              </w:tc>
              <w:tc>
                <w:tcPr>
                  <w:tcW w:w="2574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Zastosowanie fizjoterapii w chorobach układu oddechowego. Indywidualny program rehabilitacji leczniczej. Edukacja chorych dotycząca prawidłowego wykonywania ćwiczeń.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Wykład, ćwiczenia, samokształcenie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(W)4</w:t>
                  </w:r>
                </w:p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(U)1</w:t>
                  </w:r>
                </w:p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(U)2</w:t>
                  </w:r>
                </w:p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(U)3</w:t>
                  </w:r>
                </w:p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(U)4</w:t>
                  </w:r>
                </w:p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(KS)1</w:t>
                  </w:r>
                </w:p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(KS)2</w:t>
                  </w:r>
                </w:p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(KS)3</w:t>
                  </w:r>
                </w:p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(KS)4</w:t>
                  </w:r>
                </w:p>
              </w:tc>
            </w:tr>
            <w:tr w:rsidR="00EC7A4E" w:rsidRPr="005B3BBA" w:rsidTr="00076F3D">
              <w:trPr>
                <w:trHeight w:val="70"/>
              </w:trPr>
              <w:tc>
                <w:tcPr>
                  <w:tcW w:w="1112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TP4</w:t>
                  </w:r>
                </w:p>
              </w:tc>
              <w:tc>
                <w:tcPr>
                  <w:tcW w:w="2574" w:type="dxa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 xml:space="preserve">Metody badań oceniające korzyści wynikające z fizjoterapii.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Wykład, ćwicze4nia, samokształcenie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(W)3</w:t>
                  </w:r>
                </w:p>
                <w:p w:rsidR="00EC7A4E" w:rsidRPr="005B3BBA" w:rsidRDefault="00EC7A4E" w:rsidP="00076F3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(W)8</w:t>
                  </w:r>
                </w:p>
              </w:tc>
            </w:tr>
          </w:tbl>
          <w:p w:rsidR="00EC7A4E" w:rsidRPr="005B3BBA" w:rsidRDefault="00EC7A4E" w:rsidP="00076F3D">
            <w:pPr>
              <w:rPr>
                <w:rFonts w:ascii="Calibri" w:hAnsi="Calibri"/>
                <w:i/>
                <w:color w:val="002060"/>
                <w:sz w:val="20"/>
                <w:szCs w:val="20"/>
              </w:rPr>
            </w:pPr>
          </w:p>
        </w:tc>
      </w:tr>
      <w:tr w:rsidR="00EC7A4E" w:rsidRPr="005B3BBA" w:rsidTr="00076F3D">
        <w:trPr>
          <w:gridAfter w:val="1"/>
          <w:wAfter w:w="155" w:type="dxa"/>
        </w:trPr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Metody dydaktyczne </w:t>
            </w:r>
            <w:r w:rsidRPr="005B3BBA">
              <w:rPr>
                <w:rFonts w:ascii="Calibri" w:hAnsi="Calibri"/>
                <w:sz w:val="20"/>
                <w:szCs w:val="20"/>
              </w:rPr>
              <w:t>(sposób pracy nauczyciela, umożliwiający osiągnięcie celów kształcenia)</w:t>
            </w:r>
          </w:p>
        </w:tc>
        <w:tc>
          <w:tcPr>
            <w:tcW w:w="5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jc w:val="both"/>
              <w:rPr>
                <w:rFonts w:ascii="Calibri" w:hAnsi="Calibri"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</w:rPr>
              <w:t>wykłady, ćwiczenia</w:t>
            </w:r>
            <w:r w:rsidRPr="005B3BBA">
              <w:rPr>
                <w:rFonts w:ascii="Calibri" w:hAnsi="Calibri"/>
                <w:bCs/>
                <w:i/>
                <w:color w:val="1F497D"/>
                <w:sz w:val="20"/>
                <w:szCs w:val="20"/>
              </w:rPr>
              <w:t xml:space="preserve"> </w:t>
            </w:r>
          </w:p>
        </w:tc>
      </w:tr>
      <w:tr w:rsidR="00EC7A4E" w:rsidRPr="005B3BBA" w:rsidTr="00076F3D">
        <w:trPr>
          <w:gridAfter w:val="1"/>
          <w:wAfter w:w="155" w:type="dxa"/>
          <w:trHeight w:val="316"/>
        </w:trPr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Środki dydaktyczne wykorzystywane w procesie kształcenia</w:t>
            </w:r>
          </w:p>
        </w:tc>
        <w:tc>
          <w:tcPr>
            <w:tcW w:w="5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</w:rPr>
              <w:t xml:space="preserve">prezentacje multimedialne, filmy, praktyczne zajęcia w Pracowni Aerozoloterapii, w salach chorych, w sali gimnastycznej, w sali </w:t>
            </w:r>
            <w:r w:rsidRPr="005B3BBA">
              <w:rPr>
                <w:rFonts w:ascii="Calibri" w:hAnsi="Calibri"/>
                <w:bCs/>
                <w:sz w:val="20"/>
                <w:szCs w:val="20"/>
              </w:rPr>
              <w:lastRenderedPageBreak/>
              <w:t xml:space="preserve">drenażowej, w Pracowni Badań Czynnościowych i w Pracowni Bronchofiberoskopii </w:t>
            </w:r>
          </w:p>
        </w:tc>
      </w:tr>
      <w:tr w:rsidR="00EC7A4E" w:rsidRPr="005B3BBA" w:rsidTr="00076F3D">
        <w:trPr>
          <w:gridAfter w:val="1"/>
          <w:wAfter w:w="155" w:type="dxa"/>
          <w:trHeight w:val="228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Wykaz piśmiennictwa dla studenta </w:t>
            </w:r>
          </w:p>
        </w:tc>
      </w:tr>
      <w:tr w:rsidR="00EC7A4E" w:rsidRPr="005B3BBA" w:rsidTr="00076F3D">
        <w:trPr>
          <w:gridAfter w:val="1"/>
          <w:wAfter w:w="155" w:type="dxa"/>
          <w:trHeight w:val="391"/>
        </w:trPr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Piśmiennictwo podstawowe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do 4 pozycji</w:t>
            </w:r>
          </w:p>
        </w:tc>
        <w:tc>
          <w:tcPr>
            <w:tcW w:w="5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EC7A4E">
            <w:pPr>
              <w:numPr>
                <w:ilvl w:val="0"/>
                <w:numId w:val="2"/>
              </w:numPr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Rehabilitacja Pulmonologiczna. Wytyczne AACVPR do Programów Rehabilitacji Pulmonologiczne. Wydawnictwo ELIPSA-JAIM, Kraków 2013. </w:t>
            </w:r>
          </w:p>
          <w:p w:rsidR="00EC7A4E" w:rsidRPr="005B3BBA" w:rsidRDefault="00EC7A4E" w:rsidP="00EC7A4E">
            <w:pPr>
              <w:numPr>
                <w:ilvl w:val="0"/>
                <w:numId w:val="2"/>
              </w:numPr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Fizjoterapia chorych na mukowiscydozę. Red T. Orlik. Wydawnictwo FREL 2014.</w:t>
            </w:r>
          </w:p>
          <w:p w:rsidR="00EC7A4E" w:rsidRPr="005B3BBA" w:rsidRDefault="00EC7A4E" w:rsidP="00EC7A4E">
            <w:pPr>
              <w:numPr>
                <w:ilvl w:val="0"/>
                <w:numId w:val="2"/>
              </w:numPr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Kompendium Pulmonologiczne. Red. H. Batura-Gabryel, Wydawnictwo Naukowe Uniwersytetu Medycznego, Poznań 2013.</w:t>
            </w:r>
          </w:p>
          <w:p w:rsidR="00EC7A4E" w:rsidRPr="00D7378E" w:rsidRDefault="00EC7A4E" w:rsidP="00EC7A4E">
            <w:pPr>
              <w:numPr>
                <w:ilvl w:val="0"/>
                <w:numId w:val="3"/>
              </w:numPr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Nienowotworowe choroby układu oddechowego (leczenie, rehabilitacja, pielęgnacja). Red. A. Barinow- Wojewódzki, 2007.</w:t>
            </w:r>
          </w:p>
        </w:tc>
      </w:tr>
      <w:tr w:rsidR="00EC7A4E" w:rsidRPr="005B3BBA" w:rsidTr="00076F3D">
        <w:trPr>
          <w:gridAfter w:val="1"/>
          <w:wAfter w:w="155" w:type="dxa"/>
        </w:trPr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Piśmiennictwo uzupełniające</w:t>
            </w:r>
          </w:p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do 4 pozycji</w:t>
            </w:r>
          </w:p>
        </w:tc>
        <w:tc>
          <w:tcPr>
            <w:tcW w:w="5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EC7A4E">
            <w:pPr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Leczenie inhalacyjne i rehabilitacyjne układu oddechowego u dzieci i dorosłych. Volumed. Wrocław 1995. Red. J. Alkiewicz.</w:t>
            </w:r>
          </w:p>
          <w:p w:rsidR="00EC7A4E" w:rsidRPr="005B3BBA" w:rsidRDefault="00EC7A4E" w:rsidP="00EC7A4E">
            <w:pPr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Praktyczne aspekty nebulizacji. Red. M. Pirożyński. Wydawnictwo </w:t>
            </w:r>
            <w:r w:rsidRPr="005B3BBA">
              <w:rPr>
                <w:rFonts w:ascii="Calibri" w:hAnsi="Calibri" w:cs="Arial"/>
                <w:sz w:val="20"/>
                <w:szCs w:val="20"/>
              </w:rPr>
              <w:t>α</w:t>
            </w:r>
            <w:r w:rsidRPr="005B3BBA">
              <w:rPr>
                <w:rFonts w:ascii="Calibri" w:hAnsi="Calibri"/>
                <w:sz w:val="20"/>
                <w:szCs w:val="20"/>
              </w:rPr>
              <w:t>- medica press 2013.</w:t>
            </w:r>
          </w:p>
          <w:p w:rsidR="00EC7A4E" w:rsidRPr="005B3BBA" w:rsidRDefault="00EC7A4E" w:rsidP="00EC7A4E">
            <w:pPr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Badania czynnościowe układu oddechowego. red. A. Doboszyńska, K. Wrotek, PZWL 2004.</w:t>
            </w:r>
          </w:p>
          <w:p w:rsidR="00EC7A4E" w:rsidRPr="00D7378E" w:rsidRDefault="00EC7A4E" w:rsidP="00EC7A4E">
            <w:pPr>
              <w:numPr>
                <w:ilvl w:val="0"/>
                <w:numId w:val="4"/>
              </w:numPr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Choroby Wewnętrzne. Red. A. Szczeklik 2014.</w:t>
            </w:r>
          </w:p>
        </w:tc>
      </w:tr>
      <w:tr w:rsidR="00EC7A4E" w:rsidRPr="005B3BBA" w:rsidTr="00076F3D">
        <w:trPr>
          <w:gridAfter w:val="1"/>
          <w:wAfter w:w="155" w:type="dxa"/>
          <w:trHeight w:val="206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Sposób oceny pracy studenta</w:t>
            </w: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C7A4E" w:rsidRPr="005B3BBA" w:rsidTr="00076F3D">
        <w:trPr>
          <w:gridAfter w:val="1"/>
          <w:wAfter w:w="155" w:type="dxa"/>
          <w:trHeight w:val="54"/>
        </w:trPr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color w:val="000000"/>
                <w:sz w:val="20"/>
                <w:szCs w:val="20"/>
              </w:rPr>
              <w:t>Typ oceny</w:t>
            </w: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: d</w:t>
            </w:r>
            <w:r w:rsidRPr="005B3BBA">
              <w:rPr>
                <w:rFonts w:ascii="Calibri" w:hAnsi="Calibri"/>
                <w:sz w:val="20"/>
                <w:szCs w:val="20"/>
              </w:rPr>
              <w:t>iagnostyczne (D), formujące (F), podsumowujące (P)</w:t>
            </w:r>
          </w:p>
        </w:tc>
        <w:tc>
          <w:tcPr>
            <w:tcW w:w="5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pStyle w:val="Akapitzlist"/>
              <w:snapToGrid w:val="0"/>
              <w:spacing w:after="0"/>
              <w:ind w:left="0"/>
              <w:jc w:val="both"/>
              <w:rPr>
                <w:i/>
                <w:color w:val="1F497D"/>
                <w:sz w:val="20"/>
                <w:szCs w:val="20"/>
              </w:rPr>
            </w:pPr>
            <w:r w:rsidRPr="005B3BBA">
              <w:rPr>
                <w:color w:val="000000"/>
                <w:sz w:val="20"/>
                <w:szCs w:val="20"/>
              </w:rPr>
              <w:t>d</w:t>
            </w:r>
            <w:r w:rsidRPr="005B3BBA">
              <w:rPr>
                <w:sz w:val="20"/>
                <w:szCs w:val="20"/>
              </w:rPr>
              <w:t>iagnostyczne (D), formujące (F), podsumowujące (P)</w:t>
            </w:r>
          </w:p>
          <w:p w:rsidR="00EC7A4E" w:rsidRPr="005B3BBA" w:rsidRDefault="00EC7A4E" w:rsidP="00076F3D">
            <w:pPr>
              <w:rPr>
                <w:rFonts w:ascii="Calibri" w:hAnsi="Calibri"/>
                <w:i/>
                <w:color w:val="1F497D"/>
                <w:sz w:val="20"/>
                <w:szCs w:val="20"/>
              </w:rPr>
            </w:pPr>
          </w:p>
        </w:tc>
      </w:tr>
      <w:tr w:rsidR="00EC7A4E" w:rsidRPr="005B3BBA" w:rsidTr="00076F3D">
        <w:trPr>
          <w:gridAfter w:val="1"/>
          <w:wAfter w:w="155" w:type="dxa"/>
          <w:trHeight w:val="52"/>
        </w:trPr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pStyle w:val="Akapitzlist"/>
              <w:spacing w:after="0"/>
              <w:ind w:left="0"/>
              <w:rPr>
                <w:bCs/>
                <w:i/>
                <w:color w:val="1F497D"/>
                <w:sz w:val="20"/>
                <w:szCs w:val="20"/>
              </w:rPr>
            </w:pPr>
            <w:r w:rsidRPr="005B3BBA">
              <w:rPr>
                <w:b/>
                <w:color w:val="000000"/>
                <w:sz w:val="20"/>
                <w:szCs w:val="20"/>
              </w:rPr>
              <w:t>Metody oceny</w:t>
            </w:r>
            <w:r w:rsidRPr="005B3BB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pStyle w:val="Akapitzlist"/>
              <w:snapToGrid w:val="0"/>
              <w:spacing w:after="0"/>
              <w:ind w:left="0"/>
              <w:rPr>
                <w:bCs/>
                <w:i/>
                <w:sz w:val="20"/>
                <w:szCs w:val="20"/>
                <w:u w:val="single"/>
              </w:rPr>
            </w:pPr>
            <w:r w:rsidRPr="005B3BBA">
              <w:rPr>
                <w:bCs/>
                <w:i/>
                <w:sz w:val="20"/>
                <w:szCs w:val="20"/>
                <w:u w:val="single"/>
              </w:rPr>
              <w:t>Podkreślić właściwe:</w:t>
            </w:r>
          </w:p>
          <w:p w:rsidR="00EC7A4E" w:rsidRPr="005B3BBA" w:rsidRDefault="00EC7A4E" w:rsidP="00076F3D">
            <w:pPr>
              <w:pStyle w:val="Akapitzlist"/>
              <w:snapToGrid w:val="0"/>
              <w:spacing w:after="0"/>
              <w:ind w:left="0"/>
              <w:rPr>
                <w:bCs/>
                <w:i/>
                <w:sz w:val="20"/>
                <w:szCs w:val="20"/>
              </w:rPr>
            </w:pPr>
            <w:r w:rsidRPr="005B3BBA">
              <w:rPr>
                <w:b/>
                <w:bCs/>
                <w:i/>
                <w:sz w:val="20"/>
                <w:szCs w:val="20"/>
              </w:rPr>
              <w:t>Ocenianie diagnozujące</w:t>
            </w:r>
            <w:r w:rsidRPr="005B3BBA">
              <w:rPr>
                <w:bCs/>
                <w:i/>
                <w:sz w:val="20"/>
                <w:szCs w:val="20"/>
              </w:rPr>
              <w:t>: wejściówki</w:t>
            </w:r>
          </w:p>
          <w:p w:rsidR="00EC7A4E" w:rsidRPr="005B3BBA" w:rsidRDefault="00EC7A4E" w:rsidP="00076F3D">
            <w:pPr>
              <w:pStyle w:val="Akapitzlist"/>
              <w:spacing w:after="0"/>
              <w:ind w:left="0"/>
              <w:rPr>
                <w:bCs/>
                <w:i/>
                <w:sz w:val="20"/>
                <w:szCs w:val="20"/>
              </w:rPr>
            </w:pPr>
            <w:r w:rsidRPr="005B3BBA">
              <w:rPr>
                <w:b/>
                <w:bCs/>
                <w:i/>
                <w:sz w:val="20"/>
                <w:szCs w:val="20"/>
              </w:rPr>
              <w:t>Ocenianie formujące</w:t>
            </w:r>
            <w:r w:rsidRPr="005B3BBA">
              <w:rPr>
                <w:bCs/>
                <w:i/>
                <w:sz w:val="20"/>
                <w:szCs w:val="20"/>
              </w:rPr>
              <w:t xml:space="preserve">: np. kolokwia obejmujące obszary tematyczne zajęć; </w:t>
            </w:r>
            <w:r w:rsidRPr="005B3BBA">
              <w:rPr>
                <w:bCs/>
                <w:i/>
                <w:sz w:val="20"/>
                <w:szCs w:val="20"/>
                <w:u w:val="single"/>
              </w:rPr>
              <w:t>obserwacja dyskusji na zajęciach; obserwacja wykonywanych  zadań</w:t>
            </w:r>
            <w:r w:rsidRPr="005B3BBA">
              <w:rPr>
                <w:bCs/>
                <w:i/>
                <w:sz w:val="20"/>
                <w:szCs w:val="20"/>
              </w:rPr>
              <w:t>.</w:t>
            </w:r>
          </w:p>
          <w:p w:rsidR="00EC7A4E" w:rsidRPr="005B3BBA" w:rsidRDefault="00EC7A4E" w:rsidP="00076F3D">
            <w:pPr>
              <w:rPr>
                <w:rFonts w:ascii="Calibri" w:hAnsi="Calibri"/>
                <w:bCs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bCs/>
                <w:i/>
                <w:sz w:val="20"/>
                <w:szCs w:val="20"/>
              </w:rPr>
              <w:t>Ocenianie podsumowujące:</w:t>
            </w:r>
            <w:r w:rsidRPr="005B3BBA">
              <w:rPr>
                <w:rFonts w:ascii="Calibri" w:hAnsi="Calibri"/>
                <w:bCs/>
                <w:i/>
                <w:sz w:val="20"/>
                <w:szCs w:val="20"/>
              </w:rPr>
              <w:t xml:space="preserve"> np. ocena pracy semestralnej, </w:t>
            </w:r>
            <w:r w:rsidRPr="005B3BBA">
              <w:rPr>
                <w:rFonts w:ascii="Calibri" w:hAnsi="Calibri"/>
                <w:bCs/>
                <w:i/>
                <w:sz w:val="20"/>
                <w:szCs w:val="20"/>
                <w:u w:val="single"/>
              </w:rPr>
              <w:t xml:space="preserve">diagnoza indywidualnego przypadku, aktywność na zajęciach </w:t>
            </w:r>
            <w:r w:rsidRPr="005B3BBA">
              <w:rPr>
                <w:rFonts w:ascii="Calibri" w:hAnsi="Calibri"/>
                <w:bCs/>
                <w:i/>
                <w:sz w:val="20"/>
                <w:szCs w:val="20"/>
              </w:rPr>
              <w:t>(aktywność na zajęciach nie może być jedyną metodą oceny), .</w:t>
            </w:r>
          </w:p>
        </w:tc>
      </w:tr>
      <w:tr w:rsidR="00EC7A4E" w:rsidRPr="005B3BBA" w:rsidTr="00076F3D">
        <w:trPr>
          <w:gridAfter w:val="1"/>
          <w:wAfter w:w="155" w:type="dxa"/>
          <w:trHeight w:val="150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Kryteria oceny</w:t>
            </w:r>
          </w:p>
        </w:tc>
      </w:tr>
      <w:tr w:rsidR="00EC7A4E" w:rsidRPr="005B3BBA" w:rsidTr="00076F3D">
        <w:trPr>
          <w:gridAfter w:val="1"/>
          <w:wAfter w:w="155" w:type="dxa"/>
          <w:trHeight w:val="105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Ocena lokalna</w:t>
            </w:r>
          </w:p>
        </w:tc>
        <w:tc>
          <w:tcPr>
            <w:tcW w:w="3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Definicja lokalna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Ocena ECTS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Definicja ECTS</w:t>
            </w:r>
          </w:p>
        </w:tc>
      </w:tr>
      <w:tr w:rsidR="00EC7A4E" w:rsidRPr="005B3BBA" w:rsidTr="00076F3D">
        <w:trPr>
          <w:gridAfter w:val="1"/>
          <w:wAfter w:w="155" w:type="dxa"/>
          <w:trHeight w:val="3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Bardzo dobry – znakomita wiedza, umiejętności, kompetencje (93-100% opanowania W,U,K)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Celujący – wybitne osiągnięcia</w:t>
            </w:r>
          </w:p>
        </w:tc>
      </w:tr>
      <w:tr w:rsidR="00EC7A4E" w:rsidRPr="005B3BBA" w:rsidTr="00076F3D">
        <w:trPr>
          <w:gridAfter w:val="1"/>
          <w:wAfter w:w="155" w:type="dxa"/>
          <w:trHeight w:val="3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4,5</w:t>
            </w:r>
          </w:p>
        </w:tc>
        <w:tc>
          <w:tcPr>
            <w:tcW w:w="3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Ponad dobry – bardzo dobra wiedza, umiejętności, kompetencje (84-92% opanowania W,U,K)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Bardzo dobry – powyżej średniego standardu, z pewnymi błędami</w:t>
            </w:r>
          </w:p>
        </w:tc>
      </w:tr>
      <w:tr w:rsidR="00EC7A4E" w:rsidRPr="005B3BBA" w:rsidTr="00076F3D">
        <w:trPr>
          <w:gridAfter w:val="1"/>
          <w:wAfter w:w="155" w:type="dxa"/>
          <w:trHeight w:val="214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Dobry – dobra wiedza, umiejętności, kompetencje (77-83% opanowania W,U,K)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Dobry – generalnie solidna praca z szeregiem zauważalnych błędów</w:t>
            </w:r>
          </w:p>
        </w:tc>
      </w:tr>
      <w:tr w:rsidR="00EC7A4E" w:rsidRPr="005B3BBA" w:rsidTr="00076F3D">
        <w:trPr>
          <w:gridAfter w:val="1"/>
          <w:wAfter w:w="155" w:type="dxa"/>
          <w:trHeight w:val="3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3,5</w:t>
            </w:r>
          </w:p>
        </w:tc>
        <w:tc>
          <w:tcPr>
            <w:tcW w:w="3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Dość dobry – zadowalająca wiedza, umiejętności, kompetencje, ale ze znacznymi niedociągnięciami (71-76 % opanowania W,U,K)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 xml:space="preserve">Zadowalający – zadowalający, ale ze znaczącymi błędami   </w:t>
            </w:r>
          </w:p>
        </w:tc>
      </w:tr>
      <w:tr w:rsidR="00EC7A4E" w:rsidRPr="005B3BBA" w:rsidTr="00076F3D">
        <w:trPr>
          <w:gridAfter w:val="1"/>
          <w:wAfter w:w="155" w:type="dxa"/>
          <w:trHeight w:val="3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Dostateczny – zadowalająca wiedza, umiejętności, kompetencje, z licznymi błędami ( 60-70 % opanowania W,U,K)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Dostateczny – wyniki spełniają minimalne kryteria</w:t>
            </w:r>
          </w:p>
        </w:tc>
      </w:tr>
      <w:tr w:rsidR="00EC7A4E" w:rsidRPr="005B3BBA" w:rsidTr="00076F3D">
        <w:trPr>
          <w:gridAfter w:val="1"/>
          <w:wAfter w:w="155" w:type="dxa"/>
          <w:trHeight w:val="3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Niedostateczny – niezadowalająca wiedza, umiejętności, kompetencje (poniżej 60% opanowania W,U,K)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FX, F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Niedostateczny – podstawowe braki w opanowaniu materiału</w:t>
            </w:r>
          </w:p>
        </w:tc>
      </w:tr>
      <w:tr w:rsidR="00EC7A4E" w:rsidRPr="005B3BBA" w:rsidTr="00076F3D">
        <w:trPr>
          <w:gridAfter w:val="1"/>
          <w:wAfter w:w="155" w:type="dxa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Odniesienie efektów kształcenia i treści kształcenia do sposobów prowadzenia zajęć i metod oceniania</w:t>
            </w:r>
          </w:p>
        </w:tc>
      </w:tr>
      <w:tr w:rsidR="00EC7A4E" w:rsidRPr="005B3BBA" w:rsidTr="00076F3D">
        <w:trPr>
          <w:gridAfter w:val="1"/>
          <w:wAfter w:w="155" w:type="dxa"/>
          <w:trHeight w:val="142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Symbol efektu kształcenia dla przedmiotu</w:t>
            </w:r>
          </w:p>
          <w:p w:rsidR="00EC7A4E" w:rsidRPr="005B3BBA" w:rsidRDefault="00EC7A4E" w:rsidP="00076F3D">
            <w:pPr>
              <w:rPr>
                <w:rFonts w:ascii="Calibri" w:hAnsi="Calibri"/>
                <w:i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Numery symboli treści kształcenia realizowanych w trakcie zajęć</w:t>
            </w:r>
          </w:p>
        </w:tc>
        <w:tc>
          <w:tcPr>
            <w:tcW w:w="2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Forma zajęć umożliwiająca osiągnięcie </w:t>
            </w:r>
            <w:r w:rsidRPr="005B3BBA">
              <w:rPr>
                <w:rFonts w:ascii="Calibri" w:hAnsi="Calibri"/>
                <w:sz w:val="20"/>
                <w:szCs w:val="20"/>
              </w:rPr>
              <w:lastRenderedPageBreak/>
              <w:t xml:space="preserve">założonych efektów kształcenia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lastRenderedPageBreak/>
              <w:t xml:space="preserve">Typy (D,F,P) i metody oceny osiągnięcia </w:t>
            </w:r>
            <w:r w:rsidRPr="005B3BBA">
              <w:rPr>
                <w:rFonts w:ascii="Calibri" w:hAnsi="Calibri"/>
                <w:sz w:val="20"/>
                <w:szCs w:val="20"/>
              </w:rPr>
              <w:lastRenderedPageBreak/>
              <w:t xml:space="preserve">założonego efektu kształcenia </w:t>
            </w:r>
          </w:p>
        </w:tc>
      </w:tr>
      <w:tr w:rsidR="00EC7A4E" w:rsidRPr="005B3BBA" w:rsidTr="00076F3D">
        <w:trPr>
          <w:gridAfter w:val="1"/>
          <w:wAfter w:w="155" w:type="dxa"/>
          <w:trHeight w:val="142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EK(W)1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EK(W)2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EK(W)3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EK(W)4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EK(W)5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EK(W)6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EK(W)7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EK(W)8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EK(U)1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EK(U)2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EK(U)3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EK(U)4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EK(U)5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EK(KS)1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EK(KS)2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EK(KS)3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EK(KS)4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 xml:space="preserve">TP2 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TP1, TP2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TP1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TP2, TP3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TP2, TP3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</w:tc>
        <w:tc>
          <w:tcPr>
            <w:tcW w:w="2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EC7A4E" w:rsidRPr="007221A1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EC7A4E" w:rsidRPr="007221A1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</w:tc>
      </w:tr>
      <w:tr w:rsidR="00EC7A4E" w:rsidRPr="005B3BBA" w:rsidTr="00076F3D">
        <w:trPr>
          <w:gridAfter w:val="1"/>
          <w:wAfter w:w="155" w:type="dxa"/>
          <w:trHeight w:val="142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Zestawienie przewidywanych efektów kształcenia przedmiotu do efektów kształcenia dla programu studiów tzw. programowych efektów kształcenia (PEK) oraz efektów zdefiniowanych dla obszaru kształcenia (wyłącznie symbolami)</w:t>
            </w:r>
          </w:p>
        </w:tc>
      </w:tr>
      <w:tr w:rsidR="00EC7A4E" w:rsidRPr="005B3BBA" w:rsidTr="00076F3D">
        <w:trPr>
          <w:gridAfter w:val="1"/>
          <w:wAfter w:w="155" w:type="dxa"/>
          <w:trHeight w:val="142"/>
        </w:trPr>
        <w:tc>
          <w:tcPr>
            <w:tcW w:w="3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Efekty kształcenia dla przedmiotu (EK)</w:t>
            </w:r>
          </w:p>
        </w:tc>
        <w:tc>
          <w:tcPr>
            <w:tcW w:w="3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</w:rPr>
              <w:t xml:space="preserve">Przyporządkowanie efektu kształcenia dla przedmiotu do efektów zdefiniowanych dla całego programu (PEK) </w:t>
            </w:r>
            <w:r w:rsidRPr="005B3BB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</w:rPr>
              <w:t xml:space="preserve">Odniesienie efektu kształcenia dla przedmiotu do efektów zdefiniowanych dla obszaru kształcenia  </w:t>
            </w:r>
          </w:p>
        </w:tc>
      </w:tr>
      <w:tr w:rsidR="00EC7A4E" w:rsidRPr="005B3BBA" w:rsidTr="00076F3D">
        <w:trPr>
          <w:gridAfter w:val="1"/>
          <w:wAfter w:w="155" w:type="dxa"/>
          <w:trHeight w:val="142"/>
        </w:trPr>
        <w:tc>
          <w:tcPr>
            <w:tcW w:w="3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 xml:space="preserve">EK (W)1 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(W)2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(W)3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(W)4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(W)5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(W)6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(W)7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(W)8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(U)1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(U)2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(U)3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(U)4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(U)5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(KS)1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(KS)2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(KS)3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(KS)4</w:t>
            </w:r>
          </w:p>
        </w:tc>
        <w:tc>
          <w:tcPr>
            <w:tcW w:w="3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K_W11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K_W19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K_W21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K_W22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K_W25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K_W26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K_W28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bCs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K_W30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K_U03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K_U04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K_U15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K_U19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bCs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K_U20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</w:rPr>
              <w:t>K_K06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</w:rPr>
              <w:t>K_K07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</w:rPr>
              <w:t>K_K08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K_K09</w:t>
            </w:r>
          </w:p>
        </w:tc>
        <w:tc>
          <w:tcPr>
            <w:tcW w:w="3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M1_W02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M1_W01, M1_W07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M1_W01, M1_W07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M1_W01, M1_W02, M1_W03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M1_W07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M1_W07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M1_W07</w:t>
            </w:r>
          </w:p>
          <w:p w:rsidR="00EC7A4E" w:rsidRPr="005B3BBA" w:rsidRDefault="00EC7A4E" w:rsidP="00076F3D">
            <w:pPr>
              <w:rPr>
                <w:rFonts w:ascii="Calibri" w:hAnsi="Calibri"/>
                <w:bCs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M1_W07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M1_U01, M1_U02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M1_U01, M1_U02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M1_U05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M1_U07, M1_U10</w:t>
            </w:r>
          </w:p>
          <w:p w:rsidR="00EC7A4E" w:rsidRPr="005B3BBA" w:rsidRDefault="00EC7A4E" w:rsidP="00076F3D">
            <w:pPr>
              <w:rPr>
                <w:rFonts w:ascii="Calibri" w:hAnsi="Calibri"/>
                <w:bCs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M1_U07, M1_U10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M1_K04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M1_K04</w:t>
            </w:r>
          </w:p>
          <w:p w:rsidR="00EC7A4E" w:rsidRPr="005B3BBA" w:rsidRDefault="00EC7A4E" w:rsidP="00076F3D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M1_K05</w:t>
            </w:r>
          </w:p>
          <w:p w:rsidR="00EC7A4E" w:rsidRPr="00CE2238" w:rsidRDefault="00EC7A4E" w:rsidP="00076F3D">
            <w:pPr>
              <w:rPr>
                <w:rFonts w:ascii="Calibri" w:hAnsi="Calibri"/>
                <w:bCs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M1_K05</w:t>
            </w:r>
          </w:p>
        </w:tc>
      </w:tr>
      <w:tr w:rsidR="00EC7A4E" w:rsidRPr="005B3BBA" w:rsidTr="00076F3D">
        <w:trPr>
          <w:gridAfter w:val="1"/>
          <w:wAfter w:w="155" w:type="dxa"/>
          <w:trHeight w:val="142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A4E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Osoba odpowiedzialna za przygotowanie sylabusu:</w:t>
            </w:r>
            <w:r w:rsidRPr="005B3BBA">
              <w:rPr>
                <w:rFonts w:ascii="Calibri" w:hAnsi="Calibri"/>
                <w:sz w:val="20"/>
                <w:szCs w:val="20"/>
              </w:rPr>
              <w:br/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 med. Magdalena Kostrzewska</w:t>
            </w:r>
          </w:p>
        </w:tc>
        <w:tc>
          <w:tcPr>
            <w:tcW w:w="62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4E" w:rsidRPr="005B3BBA" w:rsidRDefault="00EC7A4E" w:rsidP="00076F3D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5B3BBA">
              <w:rPr>
                <w:rFonts w:ascii="Calibri" w:hAnsi="Calibri"/>
                <w:i/>
                <w:sz w:val="20"/>
                <w:szCs w:val="20"/>
              </w:rPr>
              <w:t>Adres jednostki, w której realizowany jest przedmiot, nr telefonu, e-mail: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</w:p>
          <w:p w:rsidR="00EC7A4E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Katedra i Klinika Pulmonologii, Alergologii i Onkologii Pulmonologicznej</w:t>
            </w:r>
          </w:p>
          <w:p w:rsidR="00EC7A4E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Szpital Kliniczny Przemienienia Pańskiego</w:t>
            </w:r>
          </w:p>
          <w:p w:rsidR="00EC7A4E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Szamarzewskiego 82/84</w:t>
            </w:r>
          </w:p>
          <w:p w:rsidR="00EC7A4E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60-569 Poznań</w:t>
            </w:r>
          </w:p>
          <w:p w:rsidR="00EC7A4E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tel./fax 61 841 70 61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email:  pulmo@ump.edu.pl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i/>
                <w:sz w:val="20"/>
                <w:szCs w:val="20"/>
              </w:rPr>
              <w:t>Data ostatniej aktualizacji sylabusu:</w:t>
            </w:r>
            <w:r>
              <w:rPr>
                <w:rFonts w:ascii="Calibri" w:hAnsi="Calibri"/>
                <w:sz w:val="20"/>
                <w:szCs w:val="20"/>
              </w:rPr>
              <w:t xml:space="preserve"> 20.07.2017</w:t>
            </w:r>
            <w:r>
              <w:rPr>
                <w:rFonts w:ascii="Calibri" w:hAnsi="Calibri"/>
                <w:sz w:val="20"/>
                <w:szCs w:val="20"/>
              </w:rPr>
              <w:t>r.</w:t>
            </w:r>
          </w:p>
          <w:p w:rsidR="00EC7A4E" w:rsidRPr="005B3BBA" w:rsidRDefault="00EC7A4E" w:rsidP="00076F3D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EC7A4E" w:rsidRPr="005B3BBA" w:rsidRDefault="00EC7A4E" w:rsidP="00EC7A4E">
      <w:pPr>
        <w:rPr>
          <w:rFonts w:ascii="Calibri" w:hAnsi="Calibri"/>
          <w:sz w:val="20"/>
          <w:szCs w:val="20"/>
        </w:rPr>
      </w:pPr>
    </w:p>
    <w:p w:rsidR="00EC7A4E" w:rsidRPr="005B3BBA" w:rsidRDefault="00EC7A4E" w:rsidP="00EC7A4E">
      <w:pPr>
        <w:rPr>
          <w:rFonts w:ascii="Calibri" w:hAnsi="Calibri"/>
          <w:sz w:val="20"/>
          <w:szCs w:val="20"/>
        </w:rPr>
      </w:pPr>
      <w:r w:rsidRPr="005B3BBA">
        <w:rPr>
          <w:rFonts w:ascii="Calibri" w:hAnsi="Calibri"/>
          <w:sz w:val="20"/>
          <w:szCs w:val="20"/>
        </w:rPr>
        <w:t xml:space="preserve">                                                                         </w:t>
      </w:r>
    </w:p>
    <w:p w:rsidR="00166501" w:rsidRDefault="00166501"/>
    <w:sectPr w:rsidR="00166501" w:rsidSect="008A615A">
      <w:footerReference w:type="default" r:id="rId6"/>
      <w:footerReference w:type="first" r:id="rId7"/>
      <w:footnotePr>
        <w:pos w:val="beneathText"/>
      </w:footnotePr>
      <w:pgSz w:w="11905" w:h="16837"/>
      <w:pgMar w:top="426" w:right="1417" w:bottom="426" w:left="1417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CE" w:rsidRDefault="00EC7A4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6325CE" w:rsidRDefault="00EC7A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CE" w:rsidRDefault="00EC7A4E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77D2"/>
    <w:multiLevelType w:val="hybridMultilevel"/>
    <w:tmpl w:val="0A84D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7FC"/>
    <w:multiLevelType w:val="hybridMultilevel"/>
    <w:tmpl w:val="752C90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4343D"/>
    <w:multiLevelType w:val="hybridMultilevel"/>
    <w:tmpl w:val="5ED47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6561D"/>
    <w:multiLevelType w:val="hybridMultilevel"/>
    <w:tmpl w:val="8990E86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4E"/>
    <w:rsid w:val="00166501"/>
    <w:rsid w:val="00EC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81C6-D75B-4A7E-AC38-258611B6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A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EC7A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semiHidden/>
    <w:rsid w:val="00EC7A4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EC7A4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A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A4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1865</Words>
  <Characters>11190</Characters>
  <Application>Microsoft Office Word</Application>
  <DocSecurity>0</DocSecurity>
  <Lines>93</Lines>
  <Paragraphs>26</Paragraphs>
  <ScaleCrop>false</ScaleCrop>
  <Company/>
  <LinksUpToDate>false</LinksUpToDate>
  <CharactersWithSpaces>13029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2017-07-21T11:34:00Z</cp:lastPrinted>
  <dcterms:created xsi:type="dcterms:W3CDTF">2017-07-21T11:33:00Z</dcterms:created>
  <dcterms:modified xsi:type="dcterms:W3CDTF">2017-07-21T11:37:00Z</dcterms:modified>
</cp:coreProperties>
</file>