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2E" w:rsidRDefault="00760E2E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SYLABUS</w:t>
      </w:r>
    </w:p>
    <w:p w:rsidR="00760E2E" w:rsidRDefault="00760E2E">
      <w:pPr>
        <w:pStyle w:val="ListParagraph1"/>
        <w:autoSpaceDE w:val="0"/>
        <w:ind w:left="1080"/>
        <w:rPr>
          <w:i/>
          <w:i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442"/>
        <w:gridCol w:w="3259"/>
        <w:gridCol w:w="4674"/>
      </w:tblGrid>
      <w:tr w:rsidR="00760E2E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Nazwa przedmiotu/modułu</w:t>
            </w:r>
          </w:p>
        </w:tc>
        <w:tc>
          <w:tcPr>
            <w:tcW w:w="79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BE5860" w:rsidP="00BE5860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Badania czynnościowe układu oddechowego w praktyce klinicznej</w:t>
            </w:r>
          </w:p>
        </w:tc>
      </w:tr>
      <w:tr w:rsidR="00760E2E"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BE5860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Lekarski I</w:t>
            </w:r>
            <w:bookmarkStart w:id="0" w:name="_GoBack"/>
            <w:bookmarkEnd w:id="0"/>
          </w:p>
        </w:tc>
      </w:tr>
      <w:tr w:rsidR="00760E2E"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kierunku studiów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 Lekarski</w:t>
            </w:r>
          </w:p>
        </w:tc>
      </w:tr>
      <w:tr w:rsidR="00760E2E"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Poziom kształcenia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Studia magisterskie</w:t>
            </w:r>
          </w:p>
        </w:tc>
      </w:tr>
      <w:tr w:rsidR="00760E2E"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Stacjonarne</w:t>
            </w:r>
          </w:p>
        </w:tc>
      </w:tr>
      <w:tr w:rsidR="00760E2E">
        <w:trPr>
          <w:trHeight w:val="326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</w:t>
            </w:r>
          </w:p>
        </w:tc>
      </w:tr>
      <w:tr w:rsidR="00760E2E">
        <w:trPr>
          <w:trHeight w:val="285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przedmiotu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</w:p>
          <w:p w:rsidR="00760E2E" w:rsidRDefault="00760E2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Obowiązkowy 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>
              <w:rPr>
                <w:sz w:val="20"/>
                <w:szCs w:val="20"/>
              </w:rPr>
              <w:t xml:space="preserve">                                  fakultatywny x</w:t>
            </w:r>
          </w:p>
          <w:p w:rsidR="00760E2E" w:rsidRDefault="00760E2E">
            <w:pPr>
              <w:autoSpaceDE w:val="0"/>
              <w:rPr>
                <w:i/>
                <w:iCs/>
                <w:sz w:val="20"/>
                <w:szCs w:val="20"/>
              </w:rPr>
            </w:pPr>
          </w:p>
        </w:tc>
      </w:tr>
      <w:tr w:rsidR="00760E2E">
        <w:trPr>
          <w:trHeight w:val="274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0E2E" w:rsidRPr="00E147AC" w:rsidRDefault="00760E2E">
            <w:pPr>
              <w:autoSpaceDE w:val="0"/>
              <w:snapToGrid w:val="0"/>
              <w:rPr>
                <w:sz w:val="20"/>
                <w:szCs w:val="20"/>
                <w:lang w:val="it-IT"/>
              </w:rPr>
            </w:pPr>
          </w:p>
          <w:p w:rsidR="00760E2E" w:rsidRPr="00E147AC" w:rsidRDefault="00760E2E">
            <w:pPr>
              <w:autoSpaceDE w:val="0"/>
              <w:rPr>
                <w:sz w:val="20"/>
                <w:szCs w:val="20"/>
                <w:lang w:val="it-IT"/>
              </w:rPr>
            </w:pPr>
            <w:r w:rsidRPr="00E147AC">
              <w:rPr>
                <w:sz w:val="20"/>
                <w:szCs w:val="20"/>
                <w:lang w:val="it-IT"/>
              </w:rPr>
              <w:t xml:space="preserve">I 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 w:rsidRPr="00E147AC">
              <w:rPr>
                <w:sz w:val="20"/>
                <w:szCs w:val="20"/>
                <w:lang w:val="it-IT"/>
              </w:rPr>
              <w:t xml:space="preserve">   II 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 w:rsidRPr="00E147AC">
              <w:rPr>
                <w:sz w:val="20"/>
                <w:szCs w:val="20"/>
                <w:lang w:val="it-IT"/>
              </w:rPr>
              <w:t xml:space="preserve">   III </w:t>
            </w:r>
            <w:r>
              <w:rPr>
                <w:rFonts w:ascii="Wingdings 2" w:hAnsi="Wingdings 2" w:cs="Wingdings 2"/>
                <w:sz w:val="20"/>
                <w:szCs w:val="20"/>
              </w:rPr>
              <w:t></w:t>
            </w:r>
            <w:r w:rsidRPr="00E147AC">
              <w:rPr>
                <w:sz w:val="20"/>
                <w:szCs w:val="20"/>
                <w:lang w:val="it-IT"/>
              </w:rPr>
              <w:t xml:space="preserve">   IV </w:t>
            </w:r>
            <w:r>
              <w:rPr>
                <w:rFonts w:ascii="Wingdings 2" w:hAnsi="Wingdings 2" w:cs="Wingdings 2"/>
                <w:sz w:val="20"/>
                <w:szCs w:val="20"/>
              </w:rPr>
              <w:t></w:t>
            </w:r>
            <w:r w:rsidRPr="00E147AC">
              <w:rPr>
                <w:sz w:val="20"/>
                <w:szCs w:val="20"/>
                <w:lang w:val="it-IT"/>
              </w:rPr>
              <w:t xml:space="preserve">   V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 w:rsidRPr="00E147AC">
              <w:rPr>
                <w:sz w:val="20"/>
                <w:szCs w:val="20"/>
                <w:lang w:val="it-IT"/>
              </w:rPr>
              <w:t xml:space="preserve">  VI 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 w:rsidRPr="00E147AC">
              <w:rPr>
                <w:sz w:val="20"/>
                <w:szCs w:val="20"/>
                <w:lang w:val="it-IT"/>
              </w:rPr>
              <w:t xml:space="preserve">  </w:t>
            </w:r>
          </w:p>
          <w:p w:rsidR="00760E2E" w:rsidRPr="00E147AC" w:rsidRDefault="00760E2E">
            <w:pPr>
              <w:autoSpaceDE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Pr="00E147AC" w:rsidRDefault="00760E2E">
            <w:pPr>
              <w:snapToGrid w:val="0"/>
              <w:rPr>
                <w:sz w:val="20"/>
                <w:szCs w:val="20"/>
                <w:lang w:val="it-IT"/>
              </w:rPr>
            </w:pPr>
          </w:p>
          <w:p w:rsidR="00760E2E" w:rsidRDefault="00760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>
              <w:rPr>
                <w:sz w:val="20"/>
                <w:szCs w:val="20"/>
              </w:rPr>
              <w:t xml:space="preserve">   2 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>
              <w:rPr>
                <w:sz w:val="20"/>
                <w:szCs w:val="20"/>
              </w:rPr>
              <w:t xml:space="preserve">   3 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>
              <w:rPr>
                <w:sz w:val="20"/>
                <w:szCs w:val="20"/>
              </w:rPr>
              <w:t xml:space="preserve">   4 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>
              <w:rPr>
                <w:sz w:val="20"/>
                <w:szCs w:val="20"/>
              </w:rPr>
              <w:t xml:space="preserve">   5 </w:t>
            </w:r>
            <w:r>
              <w:rPr>
                <w:rFonts w:ascii="Wingdings 2" w:hAnsi="Wingdings 2" w:cs="Wingdings 2"/>
                <w:sz w:val="20"/>
                <w:szCs w:val="20"/>
              </w:rPr>
              <w:t></w:t>
            </w:r>
            <w:r>
              <w:rPr>
                <w:sz w:val="20"/>
                <w:szCs w:val="20"/>
              </w:rPr>
              <w:t xml:space="preserve">   6 </w:t>
            </w:r>
            <w:r>
              <w:rPr>
                <w:rFonts w:ascii="Wingdings 2" w:hAnsi="Wingdings 2" w:cs="Wingdings 2"/>
                <w:sz w:val="20"/>
                <w:szCs w:val="20"/>
              </w:rPr>
              <w:t></w:t>
            </w:r>
            <w:r>
              <w:rPr>
                <w:sz w:val="20"/>
                <w:szCs w:val="20"/>
              </w:rPr>
              <w:t xml:space="preserve">   7 </w:t>
            </w:r>
            <w:r>
              <w:rPr>
                <w:rFonts w:ascii="Wingdings 2" w:hAnsi="Wingdings 2" w:cs="Wingdings 2"/>
                <w:sz w:val="20"/>
                <w:szCs w:val="20"/>
              </w:rPr>
              <w:t></w:t>
            </w:r>
            <w:r>
              <w:rPr>
                <w:sz w:val="20"/>
                <w:szCs w:val="20"/>
              </w:rPr>
              <w:t xml:space="preserve">   8 </w:t>
            </w:r>
            <w:r>
              <w:rPr>
                <w:rFonts w:ascii="Wingdings 2" w:hAnsi="Wingdings 2" w:cs="Wingdings 2"/>
                <w:sz w:val="20"/>
                <w:szCs w:val="20"/>
              </w:rPr>
              <w:t></w:t>
            </w:r>
            <w:r>
              <w:rPr>
                <w:sz w:val="20"/>
                <w:szCs w:val="20"/>
              </w:rPr>
              <w:t xml:space="preserve">   9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>
              <w:rPr>
                <w:sz w:val="20"/>
                <w:szCs w:val="20"/>
              </w:rPr>
              <w:t xml:space="preserve">    10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>
              <w:rPr>
                <w:sz w:val="20"/>
                <w:szCs w:val="20"/>
              </w:rPr>
              <w:t xml:space="preserve">   11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  <w:r>
              <w:rPr>
                <w:sz w:val="20"/>
                <w:szCs w:val="20"/>
              </w:rPr>
              <w:t xml:space="preserve">   12</w:t>
            </w:r>
            <w:r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  <w:p w:rsidR="00760E2E" w:rsidRDefault="00760E2E">
            <w:pPr>
              <w:autoSpaceDE w:val="0"/>
              <w:rPr>
                <w:sz w:val="20"/>
                <w:szCs w:val="20"/>
              </w:rPr>
            </w:pPr>
          </w:p>
        </w:tc>
      </w:tr>
      <w:tr w:rsidR="00760E2E">
        <w:trPr>
          <w:trHeight w:val="361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 z podziałem na formy prowadzenia zajęć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 w:rsidP="0061323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...., w tym:    .... - wykłady, .... - seminaria, .... – ćwiczenia, 6– fakultety</w:t>
            </w:r>
          </w:p>
        </w:tc>
      </w:tr>
      <w:tr w:rsidR="00760E2E">
        <w:trPr>
          <w:trHeight w:val="556"/>
        </w:trPr>
        <w:tc>
          <w:tcPr>
            <w:tcW w:w="24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 cele przedmiotu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E2E" w:rsidRDefault="00760E2E" w:rsidP="00B9185D">
            <w:pPr>
              <w:pStyle w:val="Tekstpodstawowywcity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Przygotowanie do Lekarskiego Egzaminu Państwowego.</w:t>
            </w:r>
          </w:p>
          <w:p w:rsidR="00760E2E" w:rsidRDefault="00760E2E">
            <w:pPr>
              <w:pStyle w:val="Tekstpodstawowywcity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Poszerzenie teoretycznej i praktycznej wiedzy dotyczącej zasad wykonywania i interpretacji wyników badań czynnościowych układu oddechowego.</w:t>
            </w:r>
          </w:p>
          <w:p w:rsidR="00760E2E" w:rsidRDefault="00760E2E">
            <w:pPr>
              <w:pStyle w:val="Tekstpodstawowywcity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 prowadzenia działalności badawczej w zakresie nauk medycznych.</w:t>
            </w:r>
          </w:p>
          <w:p w:rsidR="00760E2E" w:rsidRDefault="00760E2E" w:rsidP="00B9185D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</w:p>
          <w:p w:rsidR="00760E2E" w:rsidRDefault="00760E2E">
            <w:pPr>
              <w:autoSpaceDE w:val="0"/>
              <w:snapToGrid w:val="0"/>
              <w:ind w:left="708"/>
              <w:jc w:val="both"/>
              <w:rPr>
                <w:color w:val="0000FF"/>
                <w:sz w:val="20"/>
                <w:szCs w:val="20"/>
              </w:rPr>
            </w:pPr>
          </w:p>
        </w:tc>
      </w:tr>
    </w:tbl>
    <w:p w:rsidR="00760E2E" w:rsidRDefault="00760E2E"/>
    <w:tbl>
      <w:tblPr>
        <w:tblW w:w="103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09"/>
        <w:gridCol w:w="6667"/>
        <w:gridCol w:w="2224"/>
      </w:tblGrid>
      <w:tr w:rsidR="00760E2E"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Symbol</w:t>
            </w:r>
          </w:p>
          <w:p w:rsidR="00760E2E" w:rsidRDefault="00760E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efektów kształcenia</w:t>
            </w:r>
          </w:p>
          <w:p w:rsidR="00760E2E" w:rsidRDefault="00760E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zgodnie ze standardami</w:t>
            </w:r>
          </w:p>
        </w:tc>
        <w:tc>
          <w:tcPr>
            <w:tcW w:w="6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KIERUNKOWYCH EFEKTÓW KSZTAŁCENIA</w:t>
            </w:r>
          </w:p>
          <w:p w:rsidR="00760E2E" w:rsidRDefault="00760E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Metody weryfikacji osiągnięcia zamierzonych efektów kształcenia: </w:t>
            </w:r>
          </w:p>
          <w:p w:rsidR="00760E2E" w:rsidRDefault="00760E2E">
            <w:pPr>
              <w:rPr>
                <w:color w:val="0070C0"/>
                <w:sz w:val="20"/>
                <w:szCs w:val="20"/>
              </w:rPr>
            </w:pPr>
          </w:p>
        </w:tc>
      </w:tr>
      <w:tr w:rsidR="00760E2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 (ZGODNIE ZE SZCZEGÓŁOWYMI EFEKTAMI KSZTAŁCENIA)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sz w:val="20"/>
                <w:szCs w:val="20"/>
              </w:rPr>
            </w:pPr>
          </w:p>
        </w:tc>
      </w:tr>
      <w:tr w:rsidR="00760E2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V.W7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 w:rsidP="009B61E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znać i rozumieć wskazania oraz  przeciwwskazania i zasady wykonywania badań czynnościowych, właściwie interpretować uzyskane wyniki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 w:rsidP="003E19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760E2E">
        <w:tc>
          <w:tcPr>
            <w:tcW w:w="14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tabs>
                <w:tab w:val="left" w:pos="525"/>
              </w:tabs>
              <w:snapToGrid w:val="0"/>
              <w:ind w:right="-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tabs>
                <w:tab w:val="left" w:pos="525"/>
              </w:tabs>
              <w:snapToGrid w:val="0"/>
              <w:ind w:left="312" w:right="-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760E2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 (ZGODNIE ZE SZCZEGÓŁOWYMI EFEKTAMI KSZTAŁCENIA)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 w:rsidP="003E1905">
            <w:pPr>
              <w:snapToGrid w:val="0"/>
              <w:rPr>
                <w:sz w:val="20"/>
                <w:szCs w:val="20"/>
              </w:rPr>
            </w:pPr>
          </w:p>
        </w:tc>
      </w:tr>
      <w:tr w:rsidR="00760E2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tabs>
                <w:tab w:val="left" w:pos="525"/>
              </w:tabs>
              <w:snapToGrid w:val="0"/>
              <w:ind w:right="-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V.U1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 w:rsidP="00247265">
            <w:pPr>
              <w:tabs>
                <w:tab w:val="left" w:pos="525"/>
              </w:tabs>
              <w:snapToGrid w:val="0"/>
              <w:ind w:left="312" w:right="-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przeprowadzić wywiad lekarski i badanie przedmiotowe pacjenta w celu wstępnego określenia typu zaburzeń czynnościowych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 w:rsidP="002D12EE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odpowiedź ustna </w:t>
            </w:r>
          </w:p>
          <w:p w:rsidR="00760E2E" w:rsidRDefault="00760E2E" w:rsidP="002D12EE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gabinecie lekarskim</w:t>
            </w:r>
          </w:p>
        </w:tc>
      </w:tr>
      <w:tr w:rsidR="00760E2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tabs>
                <w:tab w:val="left" w:pos="525"/>
              </w:tabs>
              <w:snapToGrid w:val="0"/>
              <w:ind w:right="-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V.U3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 w:rsidP="00D112A0">
            <w:pPr>
              <w:tabs>
                <w:tab w:val="left" w:pos="525"/>
              </w:tabs>
              <w:snapToGrid w:val="0"/>
              <w:ind w:left="312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dokonać  właściwego wyboru badań czynnościowych w oparciu </w:t>
            </w:r>
          </w:p>
          <w:p w:rsidR="00760E2E" w:rsidRDefault="00760E2E" w:rsidP="00D112A0">
            <w:pPr>
              <w:tabs>
                <w:tab w:val="left" w:pos="525"/>
              </w:tabs>
              <w:snapToGrid w:val="0"/>
              <w:ind w:left="312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 informacje z wywiadu i wynik badania przedmiotowego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 w:rsidP="002D12EE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praktycznej umiejętności studenta </w:t>
            </w:r>
          </w:p>
          <w:p w:rsidR="00760E2E" w:rsidRDefault="00760E2E" w:rsidP="002D12EE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gabinecie lekarskim</w:t>
            </w:r>
          </w:p>
        </w:tc>
      </w:tr>
      <w:tr w:rsidR="00760E2E">
        <w:tc>
          <w:tcPr>
            <w:tcW w:w="14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tabs>
                <w:tab w:val="left" w:pos="525"/>
              </w:tabs>
              <w:snapToGrid w:val="0"/>
              <w:ind w:right="-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V.U24</w:t>
            </w:r>
          </w:p>
        </w:tc>
        <w:tc>
          <w:tcPr>
            <w:tcW w:w="6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 w:rsidP="00D112A0">
            <w:pPr>
              <w:tabs>
                <w:tab w:val="left" w:pos="525"/>
              </w:tabs>
              <w:snapToGrid w:val="0"/>
              <w:ind w:left="312" w:right="-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interpretować wyniki badań czynnościowych zgodnie z obowiązującymi standardami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odpowiedź ustna </w:t>
            </w:r>
          </w:p>
          <w:p w:rsidR="00760E2E" w:rsidRDefault="00760E2E">
            <w:pPr>
              <w:suppressAutoHyphens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Pracowni Badań Czynnościowych</w:t>
            </w:r>
          </w:p>
        </w:tc>
      </w:tr>
      <w:tr w:rsidR="00760E2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 (ZGODNIE Z OGÓLNYMI EFEKTAMI KSZTAŁCENIA)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sz w:val="20"/>
                <w:szCs w:val="20"/>
              </w:rPr>
            </w:pPr>
          </w:p>
        </w:tc>
      </w:tr>
      <w:tr w:rsidR="00760E2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sz w:val="20"/>
                <w:szCs w:val="20"/>
              </w:rPr>
            </w:pPr>
          </w:p>
        </w:tc>
      </w:tr>
      <w:tr w:rsidR="00760E2E">
        <w:tc>
          <w:tcPr>
            <w:tcW w:w="1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760E2E" w:rsidRDefault="00760E2E">
      <w:pPr>
        <w:autoSpaceDE w:val="0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723"/>
        <w:gridCol w:w="7577"/>
      </w:tblGrid>
      <w:tr w:rsidR="00760E2E">
        <w:trPr>
          <w:trHeight w:val="361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PUNKTY ECTS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0E2E" w:rsidRDefault="00760E2E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60E2E" w:rsidRDefault="00760E2E">
      <w:pPr>
        <w:tabs>
          <w:tab w:val="left" w:pos="5670"/>
        </w:tabs>
        <w:autoSpaceDE w:val="0"/>
      </w:pPr>
    </w:p>
    <w:tbl>
      <w:tblPr>
        <w:tblW w:w="1031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504"/>
        <w:gridCol w:w="1812"/>
      </w:tblGrid>
      <w:tr w:rsidR="00760E2E">
        <w:tc>
          <w:tcPr>
            <w:tcW w:w="10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60E2E" w:rsidRDefault="00760E2E">
            <w:pPr>
              <w:tabs>
                <w:tab w:val="left" w:pos="5670"/>
              </w:tabs>
              <w:autoSpaceDE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TREŚCI MERYTORYCZNE PRZEDMIOTU: </w:t>
            </w:r>
          </w:p>
        </w:tc>
      </w:tr>
      <w:tr w:rsidR="00760E2E">
        <w:trPr>
          <w:trHeight w:val="330"/>
        </w:trPr>
        <w:tc>
          <w:tcPr>
            <w:tcW w:w="8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60E2E" w:rsidRDefault="00760E2E">
            <w:pPr>
              <w:tabs>
                <w:tab w:val="left" w:pos="5670"/>
              </w:tabs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Tematyka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0E2E" w:rsidRDefault="00760E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0E2E" w:rsidRPr="0027248F">
        <w:trPr>
          <w:trHeight w:val="240"/>
        </w:trPr>
        <w:tc>
          <w:tcPr>
            <w:tcW w:w="8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60E2E" w:rsidRPr="000F1938" w:rsidRDefault="00760E2E" w:rsidP="00D30DA1">
            <w:pPr>
              <w:tabs>
                <w:tab w:val="left" w:pos="567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F1938">
              <w:rPr>
                <w:sz w:val="20"/>
                <w:szCs w:val="20"/>
              </w:rPr>
              <w:t>Przyczyny prowadzące do rozwoju określonych zaburzeń czynnościowych układu oddechowego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F1938">
              <w:rPr>
                <w:i/>
                <w:iCs/>
                <w:sz w:val="20"/>
                <w:szCs w:val="20"/>
              </w:rPr>
              <w:t>zaj.fakultatywne</w:t>
            </w:r>
          </w:p>
        </w:tc>
      </w:tr>
      <w:tr w:rsidR="00760E2E" w:rsidRPr="0027248F">
        <w:trPr>
          <w:trHeight w:val="240"/>
        </w:trPr>
        <w:tc>
          <w:tcPr>
            <w:tcW w:w="8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60E2E" w:rsidRPr="000F1938" w:rsidRDefault="00760E2E" w:rsidP="000F1938">
            <w:pPr>
              <w:pStyle w:val="Tekstpodstawowy"/>
              <w:spacing w:after="0"/>
              <w:jc w:val="both"/>
              <w:rPr>
                <w:sz w:val="20"/>
                <w:szCs w:val="20"/>
              </w:rPr>
            </w:pPr>
            <w:r w:rsidRPr="000F1938">
              <w:rPr>
                <w:sz w:val="20"/>
                <w:szCs w:val="20"/>
              </w:rPr>
              <w:t xml:space="preserve">Spirometria- wskazania, przeciwwskazania, zasady wykonania i poprawna interpretacja wyników. Najczęściej popełniane błędy. Znaczenie, sposób wykonania i interpretacja próby rozkurczowej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F1938">
              <w:rPr>
                <w:i/>
                <w:iCs/>
                <w:sz w:val="20"/>
                <w:szCs w:val="20"/>
              </w:rPr>
              <w:t>zaj.fakultatywne</w:t>
            </w:r>
          </w:p>
        </w:tc>
      </w:tr>
      <w:tr w:rsidR="00760E2E" w:rsidRPr="0027248F">
        <w:trPr>
          <w:trHeight w:val="240"/>
        </w:trPr>
        <w:tc>
          <w:tcPr>
            <w:tcW w:w="8504" w:type="dxa"/>
            <w:tcBorders>
              <w:left w:val="single" w:sz="8" w:space="0" w:color="000000"/>
              <w:bottom w:val="single" w:sz="4" w:space="0" w:color="000000"/>
            </w:tcBorders>
          </w:tcPr>
          <w:p w:rsidR="00760E2E" w:rsidRPr="000F1938" w:rsidRDefault="00760E2E" w:rsidP="0074096E">
            <w:pPr>
              <w:pStyle w:val="Tekstpodstawowy"/>
              <w:spacing w:after="0"/>
              <w:jc w:val="both"/>
              <w:rPr>
                <w:sz w:val="20"/>
                <w:szCs w:val="20"/>
              </w:rPr>
            </w:pPr>
            <w:r w:rsidRPr="000F1938">
              <w:rPr>
                <w:sz w:val="20"/>
                <w:szCs w:val="20"/>
              </w:rPr>
              <w:t>Bodypletyzmografia- wsk</w:t>
            </w:r>
            <w:r>
              <w:rPr>
                <w:sz w:val="20"/>
                <w:szCs w:val="20"/>
              </w:rPr>
              <w:t>azania, przeciwwskazania, zasady</w:t>
            </w:r>
            <w:r w:rsidRPr="000F1938">
              <w:rPr>
                <w:sz w:val="20"/>
                <w:szCs w:val="20"/>
              </w:rPr>
              <w:t xml:space="preserve"> wykonania i właściwej interpretacji wyników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F1938">
              <w:rPr>
                <w:i/>
                <w:iCs/>
                <w:sz w:val="20"/>
                <w:szCs w:val="20"/>
              </w:rPr>
              <w:t>zaj.fakultatywne</w:t>
            </w:r>
          </w:p>
        </w:tc>
      </w:tr>
      <w:tr w:rsidR="00760E2E" w:rsidRPr="0027248F">
        <w:trPr>
          <w:trHeight w:val="240"/>
        </w:trPr>
        <w:tc>
          <w:tcPr>
            <w:tcW w:w="8504" w:type="dxa"/>
            <w:tcBorders>
              <w:left w:val="single" w:sz="8" w:space="0" w:color="000000"/>
              <w:bottom w:val="single" w:sz="4" w:space="0" w:color="000000"/>
            </w:tcBorders>
          </w:tcPr>
          <w:p w:rsidR="00760E2E" w:rsidRPr="000F1938" w:rsidRDefault="00760E2E" w:rsidP="000A1B18">
            <w:pPr>
              <w:pStyle w:val="Tekstpodstawowy"/>
              <w:spacing w:after="0"/>
              <w:jc w:val="both"/>
              <w:rPr>
                <w:sz w:val="20"/>
                <w:szCs w:val="20"/>
              </w:rPr>
            </w:pPr>
            <w:r w:rsidRPr="000F1938">
              <w:rPr>
                <w:sz w:val="20"/>
                <w:szCs w:val="20"/>
              </w:rPr>
              <w:t xml:space="preserve">Wartość diagnostyczna </w:t>
            </w:r>
            <w:r>
              <w:rPr>
                <w:sz w:val="20"/>
                <w:szCs w:val="20"/>
              </w:rPr>
              <w:t xml:space="preserve"> pomiarów </w:t>
            </w:r>
            <w:r w:rsidRPr="000F1938">
              <w:rPr>
                <w:sz w:val="20"/>
                <w:szCs w:val="20"/>
              </w:rPr>
              <w:t>zdolności dyfuzyjnej płuc dla tlenku węgla</w:t>
            </w:r>
            <w:r>
              <w:rPr>
                <w:sz w:val="20"/>
                <w:szCs w:val="20"/>
              </w:rPr>
              <w:t>- DLco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0E2E" w:rsidRPr="0027248F">
        <w:trPr>
          <w:trHeight w:val="240"/>
        </w:trPr>
        <w:tc>
          <w:tcPr>
            <w:tcW w:w="8504" w:type="dxa"/>
            <w:tcBorders>
              <w:left w:val="single" w:sz="8" w:space="0" w:color="000000"/>
              <w:bottom w:val="single" w:sz="4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F1938">
              <w:rPr>
                <w:sz w:val="20"/>
                <w:szCs w:val="20"/>
              </w:rPr>
              <w:t>Test nadreaktywności oskrzeli w praktyce klinicznej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F1938">
              <w:rPr>
                <w:i/>
                <w:iCs/>
                <w:sz w:val="20"/>
                <w:szCs w:val="20"/>
              </w:rPr>
              <w:t>zaj.fakultatywne</w:t>
            </w:r>
          </w:p>
        </w:tc>
      </w:tr>
      <w:tr w:rsidR="00760E2E" w:rsidRPr="0027248F">
        <w:trPr>
          <w:trHeight w:val="240"/>
        </w:trPr>
        <w:tc>
          <w:tcPr>
            <w:tcW w:w="8504" w:type="dxa"/>
            <w:tcBorders>
              <w:left w:val="single" w:sz="8" w:space="0" w:color="000000"/>
              <w:bottom w:val="single" w:sz="4" w:space="0" w:color="000000"/>
            </w:tcBorders>
          </w:tcPr>
          <w:p w:rsidR="00760E2E" w:rsidRPr="000F1938" w:rsidRDefault="00760E2E" w:rsidP="000A1B18">
            <w:pPr>
              <w:tabs>
                <w:tab w:val="left" w:pos="567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F1938">
              <w:rPr>
                <w:sz w:val="20"/>
                <w:szCs w:val="20"/>
              </w:rPr>
              <w:t>Test 6-minutowego chodu i inne badania wysiłkowe w ocenie wydolności fizycznej chorych- sposób wykonania i interpretacja</w:t>
            </w:r>
            <w:r>
              <w:rPr>
                <w:sz w:val="20"/>
                <w:szCs w:val="20"/>
              </w:rPr>
              <w:t xml:space="preserve">.. 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0E2E" w:rsidRPr="0027248F">
        <w:trPr>
          <w:trHeight w:val="240"/>
        </w:trPr>
        <w:tc>
          <w:tcPr>
            <w:tcW w:w="8504" w:type="dxa"/>
            <w:tcBorders>
              <w:left w:val="single" w:sz="8" w:space="0" w:color="000000"/>
              <w:bottom w:val="single" w:sz="4" w:space="0" w:color="000000"/>
            </w:tcBorders>
          </w:tcPr>
          <w:p w:rsidR="00760E2E" w:rsidRPr="000F1938" w:rsidRDefault="00760E2E" w:rsidP="000F1938">
            <w:pPr>
              <w:tabs>
                <w:tab w:val="left" w:pos="567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F1938">
              <w:rPr>
                <w:sz w:val="20"/>
                <w:szCs w:val="20"/>
              </w:rPr>
              <w:t>Oscylometria impulsowa (IOS) – nowa metoda</w:t>
            </w:r>
            <w:r>
              <w:rPr>
                <w:sz w:val="20"/>
                <w:szCs w:val="20"/>
              </w:rPr>
              <w:t xml:space="preserve"> w diagnostyce obturacji</w:t>
            </w:r>
            <w:r w:rsidRPr="000F19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dróg oddechowych?</w:t>
            </w:r>
            <w:r w:rsidRPr="000F1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F1938">
              <w:rPr>
                <w:i/>
                <w:iCs/>
                <w:sz w:val="20"/>
                <w:szCs w:val="20"/>
              </w:rPr>
              <w:t>zaj.fakultatywne</w:t>
            </w:r>
          </w:p>
        </w:tc>
      </w:tr>
      <w:tr w:rsidR="00760E2E" w:rsidRPr="0027248F">
        <w:tc>
          <w:tcPr>
            <w:tcW w:w="10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60E2E" w:rsidRPr="000F1938" w:rsidRDefault="00760E2E">
            <w:pPr>
              <w:tabs>
                <w:tab w:val="left" w:pos="5670"/>
              </w:tabs>
              <w:autoSpaceDE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F1938">
              <w:rPr>
                <w:b/>
                <w:bCs/>
                <w:sz w:val="20"/>
                <w:szCs w:val="20"/>
              </w:rPr>
              <w:t xml:space="preserve">LITERATURA PODSTAWOWA I UZUPEŁNIAJĄCA: </w:t>
            </w:r>
          </w:p>
        </w:tc>
      </w:tr>
      <w:tr w:rsidR="00760E2E" w:rsidRPr="0027248F">
        <w:tc>
          <w:tcPr>
            <w:tcW w:w="103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E2E" w:rsidRPr="0027248F" w:rsidRDefault="00760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248F">
              <w:rPr>
                <w:sz w:val="20"/>
                <w:szCs w:val="20"/>
              </w:rPr>
              <w:t>Szczeklik A. Gajewski P Choroby wewnętrzne Stan wiedzy na rok 201</w:t>
            </w:r>
            <w:r>
              <w:rPr>
                <w:sz w:val="20"/>
                <w:szCs w:val="20"/>
              </w:rPr>
              <w:t>4</w:t>
            </w:r>
            <w:r w:rsidRPr="0027248F">
              <w:rPr>
                <w:sz w:val="20"/>
                <w:szCs w:val="20"/>
              </w:rPr>
              <w:t>. Medycyna   Praktyczna, Kraków 201</w:t>
            </w:r>
            <w:r>
              <w:rPr>
                <w:sz w:val="20"/>
                <w:szCs w:val="20"/>
              </w:rPr>
              <w:t>4</w:t>
            </w:r>
          </w:p>
          <w:p w:rsidR="00760E2E" w:rsidRDefault="00760E2E" w:rsidP="0024726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Batura-Gabryel H.: Kompendium Pulmonologiczne, Poznań 2013</w:t>
            </w:r>
          </w:p>
          <w:p w:rsidR="00760E2E" w:rsidRDefault="00760E2E" w:rsidP="0024726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Doboszyńska A., Wrotek K.: Badania czynnościowe układu oddechowego. PZWL 2004</w:t>
            </w:r>
          </w:p>
          <w:p w:rsidR="00760E2E" w:rsidRDefault="00760E2E" w:rsidP="0024726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Zalecenia PTChP dotyczące wykonywania badań spirometrycznych. Pneumonologia i Alergologia Polska, supl. 1, 74, 2006</w:t>
            </w:r>
          </w:p>
          <w:p w:rsidR="00760E2E" w:rsidRPr="0027248F" w:rsidRDefault="00760E2E" w:rsidP="0024726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Kowalski J., Koziorowski A., Radwan L.: Ocena czynności płuc w chorobach układu oddechowego. Wydawnictwo Medyczne Borgis, Warszawa 2004.</w:t>
            </w:r>
          </w:p>
        </w:tc>
      </w:tr>
    </w:tbl>
    <w:p w:rsidR="00760E2E" w:rsidRDefault="00760E2E">
      <w:pPr>
        <w:tabs>
          <w:tab w:val="left" w:pos="5670"/>
        </w:tabs>
        <w:autoSpaceDE w:val="0"/>
        <w:jc w:val="both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316"/>
      </w:tblGrid>
      <w:tr w:rsidR="00760E2E">
        <w:tc>
          <w:tcPr>
            <w:tcW w:w="10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60E2E" w:rsidRDefault="00760E2E">
            <w:pPr>
              <w:tabs>
                <w:tab w:val="left" w:pos="5670"/>
              </w:tabs>
              <w:autoSpaceDE w:val="0"/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WARUNKI UZYSKANIA ZALICZENIA PRZEDMIOTU: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60E2E">
        <w:tc>
          <w:tcPr>
            <w:tcW w:w="103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E2E" w:rsidRDefault="00760E2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5670"/>
              </w:tabs>
              <w:autoSpaceDE w:val="0"/>
              <w:snapToGrid w:val="0"/>
              <w:ind w:left="360"/>
              <w:jc w:val="both"/>
              <w:rPr>
                <w:rFonts w:ascii="Calibri" w:hAnsi="Calibri" w:cs="Calibri"/>
                <w:color w:val="FF0000"/>
              </w:rPr>
            </w:pPr>
            <w:r w:rsidRPr="009B61E9">
              <w:rPr>
                <w:rFonts w:ascii="Calibri" w:hAnsi="Calibri" w:cs="Calibri"/>
                <w:sz w:val="22"/>
                <w:szCs w:val="22"/>
                <w:u w:val="single"/>
              </w:rPr>
              <w:t>Aktywny</w:t>
            </w:r>
            <w:r w:rsidRPr="009B61E9">
              <w:rPr>
                <w:rFonts w:ascii="Calibri" w:hAnsi="Calibri" w:cs="Calibri"/>
                <w:sz w:val="22"/>
                <w:szCs w:val="22"/>
              </w:rPr>
              <w:t xml:space="preserve"> udział we wszystkich zajęciach</w:t>
            </w:r>
          </w:p>
        </w:tc>
      </w:tr>
    </w:tbl>
    <w:p w:rsidR="00760E2E" w:rsidRDefault="00760E2E"/>
    <w:sectPr w:rsidR="00760E2E" w:rsidSect="00671447">
      <w:pgSz w:w="12240" w:h="15840"/>
      <w:pgMar w:top="1417" w:right="1440" w:bottom="1417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E5A8F1C0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726133"/>
    <w:multiLevelType w:val="hybridMultilevel"/>
    <w:tmpl w:val="C0785878"/>
    <w:lvl w:ilvl="0" w:tplc="50AE9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C3517FC"/>
    <w:multiLevelType w:val="hybridMultilevel"/>
    <w:tmpl w:val="C0785878"/>
    <w:lvl w:ilvl="0" w:tplc="50AE9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6C777F9"/>
    <w:multiLevelType w:val="hybridMultilevel"/>
    <w:tmpl w:val="C0785878"/>
    <w:lvl w:ilvl="0" w:tplc="50AE9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19"/>
    <w:rsid w:val="00080734"/>
    <w:rsid w:val="000A1B18"/>
    <w:rsid w:val="000F1938"/>
    <w:rsid w:val="001259B7"/>
    <w:rsid w:val="00182E33"/>
    <w:rsid w:val="00203B0E"/>
    <w:rsid w:val="00222A3D"/>
    <w:rsid w:val="00247265"/>
    <w:rsid w:val="0027248F"/>
    <w:rsid w:val="002955EE"/>
    <w:rsid w:val="002D12EE"/>
    <w:rsid w:val="00317309"/>
    <w:rsid w:val="00356880"/>
    <w:rsid w:val="003E1905"/>
    <w:rsid w:val="003E1E3C"/>
    <w:rsid w:val="00411EB6"/>
    <w:rsid w:val="00416E0D"/>
    <w:rsid w:val="004741C9"/>
    <w:rsid w:val="00485984"/>
    <w:rsid w:val="00544181"/>
    <w:rsid w:val="0061323F"/>
    <w:rsid w:val="00670530"/>
    <w:rsid w:val="00671447"/>
    <w:rsid w:val="007037C2"/>
    <w:rsid w:val="0074096E"/>
    <w:rsid w:val="00760E2E"/>
    <w:rsid w:val="007B57D0"/>
    <w:rsid w:val="007E0828"/>
    <w:rsid w:val="007E0ACB"/>
    <w:rsid w:val="0087373A"/>
    <w:rsid w:val="008D0619"/>
    <w:rsid w:val="008F6BBC"/>
    <w:rsid w:val="00982557"/>
    <w:rsid w:val="009B61E9"/>
    <w:rsid w:val="009D6DDE"/>
    <w:rsid w:val="00A52370"/>
    <w:rsid w:val="00A56691"/>
    <w:rsid w:val="00A70CA9"/>
    <w:rsid w:val="00AE2195"/>
    <w:rsid w:val="00AF053D"/>
    <w:rsid w:val="00B03AAA"/>
    <w:rsid w:val="00B9185D"/>
    <w:rsid w:val="00BE5860"/>
    <w:rsid w:val="00C45A15"/>
    <w:rsid w:val="00C87002"/>
    <w:rsid w:val="00CD2500"/>
    <w:rsid w:val="00D112A0"/>
    <w:rsid w:val="00D25E1A"/>
    <w:rsid w:val="00D270F0"/>
    <w:rsid w:val="00D30DA1"/>
    <w:rsid w:val="00E147AC"/>
    <w:rsid w:val="00E71AC8"/>
    <w:rsid w:val="00EA6E4E"/>
    <w:rsid w:val="00F459CF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4972C4-8FFC-4B71-90E2-EAD5340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447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671447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71447"/>
  </w:style>
  <w:style w:type="character" w:customStyle="1" w:styleId="WW8Num3z0">
    <w:name w:val="WW8Num3z0"/>
    <w:uiPriority w:val="99"/>
    <w:rsid w:val="00671447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671447"/>
  </w:style>
  <w:style w:type="paragraph" w:customStyle="1" w:styleId="Nagwek1">
    <w:name w:val="Nagłówek1"/>
    <w:basedOn w:val="Normalny"/>
    <w:next w:val="Tekstpodstawowy"/>
    <w:uiPriority w:val="99"/>
    <w:rsid w:val="00671447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714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5E1A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671447"/>
  </w:style>
  <w:style w:type="paragraph" w:customStyle="1" w:styleId="Podpis1">
    <w:name w:val="Podpis1"/>
    <w:basedOn w:val="Normalny"/>
    <w:uiPriority w:val="99"/>
    <w:rsid w:val="0067144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71447"/>
    <w:pPr>
      <w:suppressLineNumbers/>
    </w:pPr>
  </w:style>
  <w:style w:type="paragraph" w:customStyle="1" w:styleId="Bezodstpw1">
    <w:name w:val="Bez odstępów1"/>
    <w:uiPriority w:val="99"/>
    <w:rsid w:val="00671447"/>
    <w:pPr>
      <w:suppressAutoHyphens/>
    </w:pPr>
    <w:rPr>
      <w:sz w:val="24"/>
      <w:szCs w:val="24"/>
      <w:lang w:eastAsia="ar-SA"/>
    </w:rPr>
  </w:style>
  <w:style w:type="paragraph" w:customStyle="1" w:styleId="ListParagraph1">
    <w:name w:val="List Paragraph1"/>
    <w:basedOn w:val="Normalny"/>
    <w:uiPriority w:val="99"/>
    <w:rsid w:val="00671447"/>
    <w:pPr>
      <w:ind w:left="720"/>
    </w:pPr>
  </w:style>
  <w:style w:type="paragraph" w:customStyle="1" w:styleId="Akapitzlist1">
    <w:name w:val="Akapit z listą1"/>
    <w:basedOn w:val="Normalny"/>
    <w:uiPriority w:val="99"/>
    <w:rsid w:val="00671447"/>
    <w:pPr>
      <w:spacing w:line="100" w:lineRule="atLeast"/>
    </w:pPr>
    <w:rPr>
      <w:kern w:val="1"/>
    </w:rPr>
  </w:style>
  <w:style w:type="paragraph" w:customStyle="1" w:styleId="NoSpacing1">
    <w:name w:val="No Spacing1"/>
    <w:uiPriority w:val="99"/>
    <w:rsid w:val="00671447"/>
    <w:pPr>
      <w:widowControl w:val="0"/>
      <w:suppressAutoHyphens/>
      <w:spacing w:after="200" w:line="276" w:lineRule="auto"/>
    </w:pPr>
    <w:rPr>
      <w:rFonts w:ascii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uiPriority w:val="99"/>
    <w:rsid w:val="00671447"/>
    <w:pPr>
      <w:suppressLineNumbers/>
    </w:pPr>
  </w:style>
  <w:style w:type="paragraph" w:customStyle="1" w:styleId="Nagwektabeli">
    <w:name w:val="Nagłówek tabeli"/>
    <w:basedOn w:val="Zawartotabeli"/>
    <w:uiPriority w:val="99"/>
    <w:rsid w:val="00671447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714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5E1A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Jerzy</dc:creator>
  <cp:lastModifiedBy>User</cp:lastModifiedBy>
  <cp:revision>2</cp:revision>
  <cp:lastPrinted>2012-09-24T11:03:00Z</cp:lastPrinted>
  <dcterms:created xsi:type="dcterms:W3CDTF">2017-08-07T10:46:00Z</dcterms:created>
  <dcterms:modified xsi:type="dcterms:W3CDTF">2017-08-07T10:46:00Z</dcterms:modified>
</cp:coreProperties>
</file>